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with regard to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(i.e. photosynthetic) biomass, with high N concentration (Lemaire and Gastal, 1997; Gastal et al., 2015).</w:t>
      </w:r>
    </w:p>
    <w:p w14:paraId="5D8AC004" w14:textId="37EA83C6" w:rsidR="009F4200" w:rsidRPr="009F4200" w:rsidRDefault="009436F2" w:rsidP="00C35D39">
      <w:pPr>
        <w:pStyle w:val="MDPI31text"/>
        <w:rPr>
          <w:strike/>
        </w:rPr>
      </w:pPr>
      <w:r>
        <w:t>M</w:t>
      </w:r>
      <w:r w:rsidR="00203D21">
        <w:t>ultiple previous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(i.e.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(i.e. as harvest index increases), the rate of N decline with increasing biomass is also increased. Certain crops, such as potato, exclusively use a CNDC based on whole plant biomass due to the </w:t>
      </w:r>
      <w:commentRangeStart w:id="0"/>
      <w:r w:rsidR="00203D21">
        <w:t xml:space="preserve">complex </w:t>
      </w:r>
      <w:commentRangeEnd w:id="0"/>
      <w:r w:rsidR="00661462">
        <w:rPr>
          <w:rStyle w:val="CommentReference"/>
          <w:rFonts w:eastAsia="SimSun"/>
          <w:noProof/>
          <w:snapToGrid/>
          <w:lang w:eastAsia="zh-CN" w:bidi="ar-SA"/>
        </w:rPr>
        <w:commentReference w:id="0"/>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2BBF5422"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identified</w:t>
      </w:r>
      <w:r w:rsidR="00912892">
        <w:t xml:space="preserve"> the</w:t>
      </w:r>
      <w:r w:rsidR="009F4200">
        <w:t xml:space="preserve"> theoretical relationships underpinning the observed empirical relationships in N dilution for potato</w:t>
      </w:r>
      <w:r w:rsidR="00912892">
        <w:t xml:space="preserve">. The CNDC on the basis of whole plant biomass reflects dilution in both the tuber and vine biomass, individually, and the increasing proportion of biomass allocated to low </w:t>
      </w:r>
      <w:r w:rsidR="00AF0B91">
        <w:t xml:space="preserve">concentrations of </w:t>
      </w:r>
      <w:r w:rsidR="00912892">
        <w:t xml:space="preserve">N </w:t>
      </w:r>
      <w:r w:rsidR="00AF0B91">
        <w:t xml:space="preserve">in </w:t>
      </w:r>
      <w:r w:rsidR="00912892">
        <w:t xml:space="preserve">biomass (i.e., tubers) as whole plant biomass increases. </w:t>
      </w:r>
      <w:proofErr w:type="spellStart"/>
      <w:r w:rsidR="00912892">
        <w:t>Giletto</w:t>
      </w:r>
      <w:proofErr w:type="spellEnd"/>
      <w:r w:rsidR="00912892">
        <w:t xml:space="preserve"> et al. (2020) also identified that varieties and locations with a greater proportion of biomass allocated to tubers have a greater value for </w:t>
      </w:r>
      <w:commentRangeStart w:id="1"/>
      <w:r w:rsidR="00912892">
        <w:t xml:space="preserve">parameter </w:t>
      </w:r>
      <w:r w:rsidR="00912892">
        <w:rPr>
          <w:i/>
          <w:iCs/>
        </w:rPr>
        <w:t>b</w:t>
      </w:r>
      <w:r w:rsidR="00912892">
        <w:t xml:space="preserve"> of the CNDC</w:t>
      </w:r>
      <w:commentRangeEnd w:id="1"/>
      <w:r w:rsidR="00A6789B">
        <w:rPr>
          <w:rStyle w:val="CommentReference"/>
          <w:rFonts w:eastAsia="SimSun"/>
          <w:noProof/>
          <w:snapToGrid/>
          <w:lang w:eastAsia="zh-CN" w:bidi="ar-SA"/>
        </w:rPr>
        <w:commentReference w:id="1"/>
      </w:r>
      <w:r w:rsidR="00353066">
        <w:t xml:space="preserve">. Parameter </w:t>
      </w:r>
      <w:r w:rsidR="00353066" w:rsidRPr="00353066">
        <w:rPr>
          <w:i/>
          <w:iCs/>
        </w:rPr>
        <w:t>b</w:t>
      </w:r>
      <w:r w:rsidR="00353066">
        <w:t xml:space="preserve"> of the CNDC represents the relative rate of decline in critical N concentration as biomass increases. </w:t>
      </w:r>
      <w:r w:rsidR="00761641">
        <w:t xml:space="preserve"> </w:t>
      </w:r>
      <w:r w:rsidR="00AF0B91">
        <w:t xml:space="preserve"> </w:t>
      </w:r>
    </w:p>
    <w:p w14:paraId="681699FB" w14:textId="16D97F39"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etc.)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r>
        <w:t xml:space="preserve">Previous development of CNDCs for potato has been conducted using a 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w:t>
      </w:r>
      <w:proofErr w:type="spellStart"/>
      <w:r w:rsidR="00D11D6A">
        <w:t>Ciampiti</w:t>
      </w:r>
      <w:proofErr w:type="spellEnd"/>
      <w:r w:rsidR="00D11D6A">
        <w:t xml:space="preserve"> et al. (2021) to evaluate differences in CNDCs across G x E interactions for maize cropping systems.</w:t>
      </w:r>
    </w:p>
    <w:p w14:paraId="7CC3A89C" w14:textId="0C234EB2"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w:t>
      </w:r>
      <w:commentRangeStart w:id="2"/>
      <w:r w:rsidR="0044779F">
        <w:t xml:space="preserve">from </w:t>
      </w:r>
      <w:r w:rsidR="00353066">
        <w:t>both</w:t>
      </w:r>
      <w:r w:rsidR="0044779F">
        <w:t xml:space="preserve"> </w:t>
      </w:r>
      <w:r w:rsidR="00353066">
        <w:t xml:space="preserve">previously </w:t>
      </w:r>
      <w:r w:rsidR="0044779F">
        <w:t xml:space="preserve">published </w:t>
      </w:r>
      <w:r w:rsidR="00353066">
        <w:t xml:space="preserve">and unpublished </w:t>
      </w:r>
      <w:r w:rsidR="0044779F">
        <w:t>experimental data</w:t>
      </w:r>
      <w:commentRangeEnd w:id="2"/>
      <w:r w:rsidR="000D4358">
        <w:rPr>
          <w:rStyle w:val="CommentReference"/>
          <w:rFonts w:eastAsia="SimSun"/>
          <w:noProof/>
          <w:snapToGrid/>
          <w:lang w:eastAsia="zh-CN" w:bidi="ar-SA"/>
        </w:rPr>
        <w:commentReference w:id="2"/>
      </w:r>
      <w:r w:rsidR="0044779F">
        <w:t>)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xml:space="preserve">, 3) </w:t>
      </w:r>
      <w:r w:rsidR="00353066">
        <w:t>identify the</w:t>
      </w:r>
      <w:r w:rsidR="0044779F">
        <w:t xml:space="preserve"> optimal method</w:t>
      </w:r>
      <w:r w:rsidR="00A41067">
        <w:t>s</w:t>
      </w:r>
      <w:r w:rsidR="0044779F">
        <w:t xml:space="preserve"> to </w:t>
      </w:r>
      <w:r w:rsidR="00353066">
        <w:t>determine</w:t>
      </w:r>
      <w:r w:rsidR="0044779F">
        <w:t xml:space="preserv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5C06105C" w:rsidR="0071223D" w:rsidRDefault="0071223D" w:rsidP="0071223D">
      <w:pPr>
        <w:pStyle w:val="MDPI31text"/>
      </w:pPr>
      <w:r>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w:t>
      </w:r>
      <w:r w:rsidR="006A456B">
        <w:lastRenderedPageBreak/>
        <w:t>analysis in this study is summarized in Table 1 and the relevant methods related to the experimental trials is reported below.</w:t>
      </w:r>
      <w:r w:rsidR="002566EE">
        <w:t xml:space="preserve"> </w:t>
      </w:r>
      <w:commentRangeStart w:id="3"/>
      <w:r w:rsidR="002566EE">
        <w:t xml:space="preserve">All individual experimental observations used in this study </w:t>
      </w:r>
      <w:r w:rsidR="00C70D9E">
        <w:t xml:space="preserve">are presented </w:t>
      </w:r>
      <w:r w:rsidR="002566EE">
        <w:t xml:space="preserve">in </w:t>
      </w:r>
      <w:r w:rsidR="00912892">
        <w:t xml:space="preserve">the </w:t>
      </w:r>
      <w:r w:rsidR="002566EE">
        <w:t>Appendix</w:t>
      </w:r>
      <w:r w:rsidR="00435885">
        <w:t xml:space="preserve"> (Appendix Table 1)</w:t>
      </w:r>
      <w:r w:rsidR="002566EE">
        <w:t>.</w:t>
      </w:r>
      <w:commentRangeEnd w:id="3"/>
      <w:r w:rsidR="00912892">
        <w:rPr>
          <w:rStyle w:val="CommentReference"/>
          <w:rFonts w:eastAsia="SimSun"/>
          <w:noProof/>
          <w:snapToGrid/>
          <w:lang w:eastAsia="zh-CN" w:bidi="ar-SA"/>
        </w:rPr>
        <w:commentReference w:id="3"/>
      </w:r>
    </w:p>
    <w:p w14:paraId="389198A5" w14:textId="277B48C4" w:rsidR="0071223D" w:rsidRDefault="0071223D" w:rsidP="0071223D">
      <w:pPr>
        <w:pStyle w:val="MDPI41tablecaption"/>
      </w:pPr>
      <w:commentRangeStart w:id="4"/>
      <w:r>
        <w:rPr>
          <w:b/>
        </w:rPr>
        <w:t>Table 1.</w:t>
      </w:r>
      <w:r>
        <w:t xml:space="preserve"> Summary of experimental data used in this study</w:t>
      </w:r>
      <w:commentRangeEnd w:id="4"/>
      <w:r w:rsidR="00745A72">
        <w:rPr>
          <w:rStyle w:val="CommentReference"/>
          <w:rFonts w:eastAsia="SimSun" w:cs="Times New Roman"/>
          <w:noProof/>
          <w:lang w:eastAsia="zh-CN" w:bidi="ar-SA"/>
        </w:rPr>
        <w:commentReference w:id="4"/>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60C82C2D" w:rsidR="00A96F9F" w:rsidRDefault="00A96F9F" w:rsidP="009661E0">
            <w:pPr>
              <w:pStyle w:val="MDPI42tablebody"/>
              <w:spacing w:line="240" w:lineRule="auto"/>
            </w:pPr>
            <w:r>
              <w:t>5</w:t>
            </w:r>
            <w:r w:rsidR="00737726">
              <w:t>2</w:t>
            </w:r>
          </w:p>
        </w:tc>
        <w:tc>
          <w:tcPr>
            <w:tcW w:w="1008" w:type="dxa"/>
            <w:tcBorders>
              <w:top w:val="nil"/>
              <w:left w:val="nil"/>
              <w:bottom w:val="nil"/>
              <w:right w:val="nil"/>
            </w:tcBorders>
            <w:vAlign w:val="center"/>
          </w:tcPr>
          <w:p w14:paraId="645CA724" w14:textId="7A53AAA9" w:rsidR="00A96F9F" w:rsidRDefault="00A96F9F" w:rsidP="009661E0">
            <w:pPr>
              <w:pStyle w:val="MDPI42tablebody"/>
              <w:spacing w:line="240" w:lineRule="auto"/>
            </w:pPr>
            <w:r>
              <w:t>32</w:t>
            </w:r>
            <w:r w:rsidR="00737726">
              <w:t>9</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76C7204F" w:rsidR="00A96F9F" w:rsidRDefault="00737726" w:rsidP="009661E0">
            <w:pPr>
              <w:pStyle w:val="MDPI42tablebody"/>
              <w:spacing w:line="240" w:lineRule="auto"/>
            </w:pPr>
            <w:r>
              <w:t>3</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502F6DE9" w:rsidR="00A96F9F" w:rsidRDefault="00737726" w:rsidP="009661E0">
            <w:pPr>
              <w:pStyle w:val="MDPI42tablebody"/>
              <w:spacing w:line="240" w:lineRule="auto"/>
            </w:pPr>
            <w:r>
              <w:t>4</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46985D2F" w:rsidR="00A96F9F" w:rsidRDefault="00737726" w:rsidP="009661E0">
            <w:pPr>
              <w:pStyle w:val="MDPI42tablebody"/>
              <w:spacing w:line="240" w:lineRule="auto"/>
            </w:pPr>
            <w:r>
              <w:t>4</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5E3BB03C" w:rsidR="00A96F9F" w:rsidRDefault="00737726" w:rsidP="009661E0">
            <w:pPr>
              <w:pStyle w:val="MDPI42tablebody"/>
              <w:spacing w:line="240" w:lineRule="auto"/>
            </w:pPr>
            <w:r>
              <w:t>2</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32E4D7AC" w:rsidR="00A96F9F" w:rsidRDefault="00737726" w:rsidP="009661E0">
            <w:pPr>
              <w:pStyle w:val="MDPI42tablebody"/>
              <w:spacing w:line="240" w:lineRule="auto"/>
            </w:pPr>
            <w:r>
              <w:t>3</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1032AE37" w:rsidR="00A96F9F" w:rsidRDefault="00435885" w:rsidP="009661E0">
            <w:pPr>
              <w:pStyle w:val="MDPI42tablebody"/>
              <w:spacing w:line="240" w:lineRule="auto"/>
            </w:pPr>
            <w:r>
              <w:t>4</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03522776" w:rsidR="00A96F9F" w:rsidRDefault="00435885" w:rsidP="009661E0">
            <w:pPr>
              <w:pStyle w:val="MDPI42tablebody"/>
              <w:spacing w:line="240" w:lineRule="auto"/>
            </w:pPr>
            <w:r>
              <w:t>4</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01C0852E" w:rsidR="00A96F9F" w:rsidRDefault="00737726" w:rsidP="009661E0">
            <w:pPr>
              <w:pStyle w:val="MDPI42tablebody"/>
              <w:spacing w:line="240" w:lineRule="auto"/>
            </w:pPr>
            <w:r>
              <w:t>1</w:t>
            </w:r>
            <w:r w:rsidR="00435885">
              <w:t>7</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51C1E8BD" w:rsidR="00A96F9F" w:rsidRDefault="00435885" w:rsidP="009661E0">
            <w:pPr>
              <w:pStyle w:val="MDPI42tablebody"/>
              <w:spacing w:line="240" w:lineRule="auto"/>
            </w:pPr>
            <w:r>
              <w:t>7</w:t>
            </w:r>
            <w:commentRangeStart w:id="5"/>
            <w:commentRangeEnd w:id="5"/>
            <w:r w:rsidR="00DC3B64">
              <w:rPr>
                <w:rStyle w:val="CommentReference"/>
                <w:rFonts w:eastAsia="SimSun"/>
                <w:noProof/>
                <w:snapToGrid/>
                <w:lang w:eastAsia="zh-CN" w:bidi="ar-SA"/>
              </w:rPr>
              <w:commentReference w:id="5"/>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was characterized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2437C0E4" w:rsidR="00EC0E19" w:rsidRDefault="00D54126" w:rsidP="00DC3B64">
            <w:pPr>
              <w:pStyle w:val="MDPI42tablebody"/>
              <w:spacing w:line="240" w:lineRule="auto"/>
            </w:pPr>
            <w:commentRangeStart w:id="6"/>
            <w:commentRangeStart w:id="7"/>
            <w:r w:rsidRPr="00097D10">
              <w:t>Sun (2017)</w:t>
            </w:r>
            <w:commentRangeEnd w:id="6"/>
            <w:r>
              <w:rPr>
                <w:rStyle w:val="CommentReference"/>
                <w:rFonts w:eastAsia="SimSun"/>
                <w:noProof/>
                <w:snapToGrid/>
                <w:lang w:eastAsia="zh-CN" w:bidi="ar-SA"/>
              </w:rPr>
              <w:commentReference w:id="6"/>
            </w:r>
            <w:commentRangeEnd w:id="7"/>
            <w:r>
              <w:rPr>
                <w:rStyle w:val="CommentReference"/>
                <w:rFonts w:eastAsia="SimSun"/>
                <w:noProof/>
                <w:snapToGrid/>
                <w:lang w:eastAsia="zh-CN" w:bidi="ar-SA"/>
              </w:rPr>
              <w:commentReference w:id="7"/>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727E59B2"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Russet Burbank potato [Solanum tuberosum (L.)], with some studies evaluating additional potato varieties (Table 2). Those studies </w:t>
      </w:r>
      <w:r w:rsidR="00353066">
        <w:t>that</w:t>
      </w:r>
      <w:r w:rsidRPr="00EC0E19">
        <w:t xml:space="preserve"> evaluated multiple varieties had either a factorial design, or split-plot design with variety treatment as the whole-plot and </w:t>
      </w:r>
      <w:r w:rsidRPr="00EC0E19">
        <w:lastRenderedPageBreak/>
        <w:t>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tissue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(kg N ha</w:t>
      </w:r>
      <w:r w:rsidR="00CB7F9E" w:rsidRPr="00353066">
        <w:rPr>
          <w:vertAlign w:val="superscript"/>
        </w:rPr>
        <w:t>-1</w:t>
      </w:r>
      <w:r w:rsidR="00CB7F9E" w:rsidRPr="00EC0E19">
        <w:t>)</w:t>
      </w:r>
      <w:r w:rsidR="00CB7F9E">
        <w:t xml:space="preserve"> was calculated from the sum of tuber and vine N content. To</w:t>
      </w:r>
      <w:r w:rsidRPr="00EC0E19">
        <w:t>tal plant dry weight biomass [W] (Mg dry wt. ha</w:t>
      </w:r>
      <w:r w:rsidRPr="00353066">
        <w:rPr>
          <w:vertAlign w:val="superscript"/>
        </w:rPr>
        <w:t>-1</w:t>
      </w:r>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was calculated as the ratio of </w:t>
      </w:r>
      <w:proofErr w:type="spellStart"/>
      <w:r w:rsidR="00CB7F9E">
        <w:t>N</w:t>
      </w:r>
      <w:r w:rsidR="00CB7F9E">
        <w:rPr>
          <w:vertAlign w:val="subscript"/>
        </w:rPr>
        <w:t>Plant</w:t>
      </w:r>
      <w:proofErr w:type="spellEnd"/>
      <w:r w:rsidR="00CB7F9E">
        <w:t xml:space="preserve"> to W.</w:t>
      </w:r>
    </w:p>
    <w:p w14:paraId="4C97C2D9" w14:textId="3AC9B2DA"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Two to three plants were harvested from each plot on four to six dates each year with vines, roots, and tubers</w:t>
      </w:r>
      <w:r w:rsidR="00353066">
        <w:t xml:space="preserve"> each measured separately</w:t>
      </w:r>
      <w:r w:rsidRPr="001C4771">
        <w:t>. Dry weight biomass, N concentration, and N content for vines and tubers were determined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8"/>
            <w:r>
              <w:t>16 Sept.</w:t>
            </w:r>
            <w:commentRangeEnd w:id="8"/>
            <w:r w:rsidR="00DC3B64">
              <w:rPr>
                <w:rStyle w:val="CommentReference"/>
                <w:rFonts w:eastAsia="SimSun"/>
                <w:noProof/>
                <w:snapToGrid/>
                <w:lang w:eastAsia="zh-CN" w:bidi="ar-SA"/>
              </w:rPr>
              <w:commentReference w:id="8"/>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1AD6BF2A" w14:textId="26B552E2" w:rsidR="00AF67F7" w:rsidRDefault="00243EA0" w:rsidP="00AF67F7">
      <w:pPr>
        <w:pStyle w:val="MDPI31text"/>
      </w:pPr>
      <w:r>
        <w:t xml:space="preserve">Experimental data </w:t>
      </w:r>
      <w:r w:rsidR="00C914C8">
        <w:t>reported in</w:t>
      </w:r>
      <w:r>
        <w:t xml:space="preserve"> two previous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comprises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rsidR="003C1FD9">
        <w:t xml:space="preserve">, </w:t>
      </w:r>
      <w:proofErr w:type="spellStart"/>
      <w:r w:rsidR="003C1FD9" w:rsidRPr="00C914C8">
        <w:t>Bélanger</w:t>
      </w:r>
      <w:proofErr w:type="spellEnd"/>
      <w:r w:rsidR="003C1FD9" w:rsidRPr="00C914C8">
        <w:t xml:space="preserve"> et al., 200</w:t>
      </w:r>
      <w:r w:rsidR="003C1FD9">
        <w:t>0</w:t>
      </w:r>
      <w:r w:rsidR="00C914C8" w:rsidRPr="00C914C8">
        <w:t>)</w:t>
      </w:r>
      <w:r>
        <w:t xml:space="preserve">. </w:t>
      </w:r>
    </w:p>
    <w:p w14:paraId="50066D85" w14:textId="7987AA68" w:rsidR="00BA341E" w:rsidRDefault="00813DDC" w:rsidP="003C1FD9">
      <w:pPr>
        <w:pStyle w:val="MDPI31text"/>
      </w:pPr>
      <w:r>
        <w:t>In the Can</w:t>
      </w:r>
      <w:r w:rsidR="00EE4BA7">
        <w:t>a</w:t>
      </w:r>
      <w:r>
        <w:t xml:space="preserve">dian study, </w:t>
      </w:r>
      <w:r w:rsidR="00EE4BA7">
        <w:t>two varieties (Russet Burbank</w:t>
      </w:r>
      <w:r w:rsidR="003C1FD9">
        <w:t xml:space="preserve"> and </w:t>
      </w:r>
      <w:proofErr w:type="spellStart"/>
      <w:r w:rsidR="003C1FD9">
        <w:t>Shepody</w:t>
      </w:r>
      <w:proofErr w:type="spellEnd"/>
      <w:r w:rsidR="00EE4BA7">
        <w:t>) and four N fertilization rates (0, 50, 100, and 250 kg ha</w:t>
      </w:r>
      <w:r w:rsidR="00EE4BA7">
        <w:rPr>
          <w:vertAlign w:val="superscript"/>
        </w:rPr>
        <w:t>-1</w:t>
      </w:r>
      <w:r w:rsidR="00EE4BA7">
        <w:t xml:space="preserve">) were evaluated with each variety having 4 site-years of experimental data and </w:t>
      </w:r>
      <w:r w:rsidR="003C1FD9">
        <w:t>10 sampling dates per site year (Table 1).</w:t>
      </w:r>
    </w:p>
    <w:p w14:paraId="164C721F" w14:textId="60306C31" w:rsidR="00813DDC" w:rsidRDefault="003C1FD9" w:rsidP="00911810">
      <w:pPr>
        <w:pStyle w:val="MDPI31text"/>
      </w:pPr>
      <w:r>
        <w:t xml:space="preserve">In the Argentina study, five varieties (Bannock Russet, Gem Russet, Innovator, </w:t>
      </w:r>
      <w:proofErr w:type="spellStart"/>
      <w:r>
        <w:t>Markies</w:t>
      </w:r>
      <w:proofErr w:type="spellEnd"/>
      <w:r>
        <w:t xml:space="preserve"> Russet, and Umatilla Russet)</w:t>
      </w:r>
      <w:r w:rsidR="00BA341E">
        <w:t xml:space="preserve"> and four N fertilization rate </w:t>
      </w:r>
      <w:commentRangeStart w:id="9"/>
      <w:r w:rsidR="00BA341E">
        <w:t>(0, 80, 150, 250 kg N ha</w:t>
      </w:r>
      <w:r w:rsidR="00BA341E">
        <w:rPr>
          <w:vertAlign w:val="superscript"/>
        </w:rPr>
        <w:t>-1</w:t>
      </w:r>
      <w:r w:rsidR="00BA341E">
        <w:t>)</w:t>
      </w:r>
      <w:commentRangeEnd w:id="9"/>
      <w:r w:rsidR="00BA341E">
        <w:rPr>
          <w:rStyle w:val="CommentReference"/>
          <w:rFonts w:eastAsia="SimSun"/>
          <w:noProof/>
          <w:snapToGrid/>
          <w:lang w:eastAsia="zh-CN" w:bidi="ar-SA"/>
        </w:rPr>
        <w:commentReference w:id="9"/>
      </w:r>
      <w:r w:rsidR="00BA341E">
        <w:t xml:space="preserve"> were </w:t>
      </w:r>
      <w:r w:rsidR="00911810">
        <w:t xml:space="preserve">each </w:t>
      </w:r>
      <w:r w:rsidR="00BA341E">
        <w:t>evaluated for between 2 to 4 site-years wit</w:t>
      </w:r>
      <w:r w:rsidR="00911810">
        <w:t>h between 4 to 5 sampling dates per site year (Table 1).</w:t>
      </w:r>
    </w:p>
    <w:p w14:paraId="3CB37223" w14:textId="359895D2" w:rsidR="00911810" w:rsidRDefault="00911810" w:rsidP="00911810">
      <w:pPr>
        <w:pStyle w:val="MDPI31text"/>
      </w:pPr>
      <w:r>
        <w:t xml:space="preserve">All data from the </w:t>
      </w:r>
      <w:proofErr w:type="spellStart"/>
      <w:r>
        <w:t>Giletto</w:t>
      </w:r>
      <w:proofErr w:type="spellEnd"/>
      <w:r>
        <w:t xml:space="preserve"> et al. (2020) study used in the present analysis was included in this previous publication.</w:t>
      </w:r>
    </w:p>
    <w:p w14:paraId="7397E2D9" w14:textId="39B87B4C" w:rsidR="00911810" w:rsidRPr="00911810" w:rsidRDefault="00243EA0" w:rsidP="00AF67F7">
      <w:pPr>
        <w:pStyle w:val="MDPI31text"/>
      </w:pPr>
      <w:r>
        <w:t xml:space="preserve">The data from Ben Abdallah et al. (2016) </w:t>
      </w:r>
      <w:r w:rsidR="00C914C8">
        <w:t>represents</w:t>
      </w:r>
      <w:r>
        <w:t xml:space="preserve"> </w:t>
      </w:r>
      <w:r w:rsidR="00287636">
        <w:t>multiple</w:t>
      </w:r>
      <w:r>
        <w:t xml:space="preserve"> experimental data set from Belgium.</w:t>
      </w:r>
      <w:r w:rsidR="00C914C8">
        <w:t xml:space="preserve"> </w:t>
      </w:r>
      <w:r w:rsidR="00911810">
        <w:t>In th</w:t>
      </w:r>
      <w:r w:rsidR="00287636">
        <w:t>e Belgium studies</w:t>
      </w:r>
      <w:r w:rsidR="00911810">
        <w:t>, three to six N rates (ranging from 0 to 250 kg N ha</w:t>
      </w:r>
      <w:r w:rsidR="00911810">
        <w:rPr>
          <w:vertAlign w:val="superscript"/>
        </w:rPr>
        <w:t>-1</w:t>
      </w:r>
      <w:r w:rsidR="00911810">
        <w:t xml:space="preserve">) were </w:t>
      </w:r>
      <w:r w:rsidR="00287636">
        <w:t xml:space="preserve">evaluated for two varieties (Bintje and Charlotte) for 17 and 7 site-years, respectively, and with 1 to 8 sampling dates per site year (Table 1). </w:t>
      </w:r>
    </w:p>
    <w:p w14:paraId="3C005EB1" w14:textId="1F4E6858" w:rsidR="00243EA0" w:rsidRDefault="00C914C8" w:rsidP="00AF67F7">
      <w:pPr>
        <w:pStyle w:val="MDPI31text"/>
      </w:pPr>
      <w:r>
        <w:t>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commentRangeStart w:id="10"/>
      <w:r>
        <w:t>2.2. Statistical Methods</w:t>
      </w:r>
      <w:commentRangeEnd w:id="10"/>
      <w:r w:rsidR="00617E6D">
        <w:rPr>
          <w:rStyle w:val="CommentReference"/>
          <w:rFonts w:eastAsia="SimSun"/>
          <w:i w:val="0"/>
          <w:snapToGrid/>
          <w:lang w:eastAsia="zh-CN" w:bidi="ar-SA"/>
        </w:rPr>
        <w:commentReference w:id="10"/>
      </w:r>
    </w:p>
    <w:p w14:paraId="17B47FB0" w14:textId="0214138A" w:rsidR="00912892" w:rsidRDefault="00C914C8" w:rsidP="00C35D39">
      <w:pPr>
        <w:pStyle w:val="MDPI31text"/>
      </w:pPr>
      <w:r>
        <w:t>Based on the approach outline</w:t>
      </w:r>
      <w:r w:rsidR="00A41067">
        <w:t>d</w:t>
      </w:r>
      <w:r>
        <w:t xml:space="preserve"> by </w:t>
      </w:r>
      <w:commentRangeStart w:id="11"/>
      <w:r w:rsidR="00DA4AF0">
        <w:t>Makowski et al. (2020)</w:t>
      </w:r>
      <w:r>
        <w:t xml:space="preserve">, </w:t>
      </w:r>
      <w:commentRangeEnd w:id="11"/>
      <w:r w:rsidR="00895D4C">
        <w:rPr>
          <w:rStyle w:val="CommentReference"/>
          <w:rFonts w:eastAsia="SimSun"/>
          <w:noProof/>
          <w:snapToGrid/>
          <w:lang w:eastAsia="zh-CN" w:bidi="ar-SA"/>
        </w:rPr>
        <w:commentReference w:id="11"/>
      </w:r>
      <w:r>
        <w:t xml:space="preserve">this study implemented a Bayesian hierarchical framework to infer </w:t>
      </w:r>
      <w:r w:rsidR="00D11D6A">
        <w:t>CNDC</w:t>
      </w:r>
      <w:r w:rsidR="00E13A5A">
        <w:t xml:space="preserve"> parameters</w:t>
      </w:r>
      <w:r>
        <w:t xml:space="preserve"> for each </w:t>
      </w:r>
      <w:r w:rsidR="00935D6A">
        <w:t xml:space="preserve">location and </w:t>
      </w:r>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573E58B8" w14:textId="6233D486" w:rsidR="004B4F3F" w:rsidRDefault="004B4F3F" w:rsidP="004B4F3F">
      <w:pPr>
        <w:pStyle w:val="MDPI31text"/>
      </w:pPr>
      <w:commentRangeStart w:id="12"/>
      <w:r>
        <w:t>In summary</w:t>
      </w:r>
      <w:commentRangeEnd w:id="12"/>
      <w:r>
        <w:rPr>
          <w:rStyle w:val="CommentReference"/>
          <w:rFonts w:eastAsia="SimSun"/>
          <w:noProof/>
          <w:snapToGrid/>
          <w:lang w:eastAsia="zh-CN" w:bidi="ar-SA"/>
        </w:rPr>
        <w:commentReference w:id="12"/>
      </w:r>
      <w:r>
        <w:t>, this statistical approach uses the entire set of experimental data (Figure 7a) and does not require any preliminary or intermediary statistical analysis. At the level of each experimental sampling date, a linear-plateau curve is fit for biomass as a function of nitrogen concentration (Figure 7b) and the join point of the linear-plateau curve is used to define the critical N concentration. Simultaneously, a negative exponential curve (i.e., CNDC) is fit across all experimental sampling dates where the critical N point of each linear-plateau curves lies exactly upon the negative exponential curve (Figure 7b). In this manner, the linear-plateau curve fitted for any given date is influenced by the data from all other experimental sampling dates through the fitting of the negative exponential curve.</w:t>
      </w:r>
    </w:p>
    <w:p w14:paraId="41E62D83" w14:textId="0F42A012" w:rsidR="00D91F13" w:rsidRDefault="00D91F13" w:rsidP="00D91F13">
      <w:pPr>
        <w:pStyle w:val="MDPI52figure"/>
        <w:ind w:left="2608"/>
        <w:jc w:val="left"/>
        <w:rPr>
          <w:b/>
        </w:rPr>
      </w:pPr>
      <w:r>
        <w:rPr>
          <w:b/>
          <w:noProof/>
          <w:snapToGrid/>
        </w:rPr>
        <w:lastRenderedPageBreak/>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p>
    <w:p w14:paraId="71552F79" w14:textId="151C046B" w:rsidR="00FD1EE0" w:rsidRDefault="00D91F13" w:rsidP="00251E62">
      <w:pPr>
        <w:pStyle w:val="MDPI51figurecaption"/>
      </w:pPr>
      <w:r>
        <w:rPr>
          <w:b/>
        </w:rPr>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369DF958" w14:textId="38D1AE27" w:rsidR="004B4F3F" w:rsidRDefault="004B4F3F" w:rsidP="004B4F3F">
      <w:pPr>
        <w:pStyle w:val="MDPI31text"/>
      </w:pPr>
      <w:r>
        <w:t>The conventional</w:t>
      </w:r>
      <w:r w:rsidR="00FD057C">
        <w:t xml:space="preserve"> approach</w:t>
      </w:r>
      <w:r w:rsidR="00BD5662">
        <w:t xml:space="preserve"> to fit a CNDC, which contrasts with the Bayesian hierarchical method, </w:t>
      </w:r>
      <w:r w:rsidR="00FD057C">
        <w:t>consists of a two-step process</w:t>
      </w:r>
      <w:r>
        <w:t xml:space="preserve">: first, the critical N points are selected using statistical criterial; second, a negative exponential curve using non-linear regression was fit to the subset of critical points (Figure 7c). </w:t>
      </w:r>
      <w:r w:rsidR="00BD5662">
        <w:t>There are two commonly used statistical approaches to identify critical points: linear-plateau curve fit and protected multiple comparison.</w:t>
      </w:r>
    </w:p>
    <w:p w14:paraId="2D150855" w14:textId="6E6BB622" w:rsidR="002331DF" w:rsidRDefault="001B4647" w:rsidP="002331DF">
      <w:pPr>
        <w:pStyle w:val="MDPI31text"/>
      </w:pPr>
      <w:r>
        <w:t xml:space="preserve">Using a linear-plateau curve to identify the critical points was originally suggested by </w:t>
      </w:r>
      <w:proofErr w:type="spellStart"/>
      <w:r>
        <w:t>Justes</w:t>
      </w:r>
      <w:proofErr w:type="spellEnd"/>
      <w:r>
        <w:t xml:space="preserve"> et al. (1994); however, </w:t>
      </w:r>
      <w:commentRangeStart w:id="13"/>
      <w:r>
        <w:t>while this approach is methodologically superior</w:t>
      </w:r>
      <w:r w:rsidR="00BD5662">
        <w:t xml:space="preserve"> and follows directly from N dilution theory</w:t>
      </w:r>
      <w:commentRangeEnd w:id="13"/>
      <w:r w:rsidR="00BD5662">
        <w:rPr>
          <w:rStyle w:val="CommentReference"/>
          <w:rFonts w:eastAsia="SimSun"/>
          <w:noProof/>
          <w:snapToGrid/>
          <w:lang w:eastAsia="zh-CN" w:bidi="ar-SA"/>
        </w:rPr>
        <w:commentReference w:id="13"/>
      </w:r>
      <w:r>
        <w:t>, it is difficult to implement in practice due to potential limitations of the experimental data used (e.g., insufficient levels of N treatments, interactions with environmental conditions, etc.).</w:t>
      </w:r>
      <w:r w:rsidR="002331DF">
        <w:t xml:space="preserve"> </w:t>
      </w:r>
      <w:commentRangeStart w:id="14"/>
      <w:r w:rsidR="004B4F3F">
        <w:t>In many cases, these limitations prevented the implementation of this method to identify a sufficient number of critical points requiring the use of alternative methods.</w:t>
      </w:r>
      <w:commentRangeEnd w:id="14"/>
      <w:r w:rsidR="004B4F3F">
        <w:rPr>
          <w:rStyle w:val="CommentReference"/>
          <w:rFonts w:eastAsia="SimSun"/>
          <w:noProof/>
          <w:snapToGrid/>
          <w:lang w:eastAsia="zh-CN" w:bidi="ar-SA"/>
        </w:rPr>
        <w:commentReference w:id="14"/>
      </w:r>
    </w:p>
    <w:p w14:paraId="5ECDBD3A" w14:textId="5DD1DC91" w:rsidR="004B4F3F" w:rsidRDefault="00BD5662" w:rsidP="004B4F3F">
      <w:pPr>
        <w:pStyle w:val="MDPI31text"/>
      </w:pPr>
      <w:r>
        <w:t>M</w:t>
      </w:r>
      <w:r w:rsidR="002331DF">
        <w:t>ost studies identifying a CNDC</w:t>
      </w:r>
      <w:r>
        <w:t>, therefore,</w:t>
      </w:r>
      <w:r w:rsidR="002331DF">
        <w:t xml:space="preserve"> use methods similar to </w:t>
      </w:r>
      <w:proofErr w:type="spellStart"/>
      <w:r w:rsidR="002331DF">
        <w:t>Belangér</w:t>
      </w:r>
      <w:proofErr w:type="spellEnd"/>
      <w:r w:rsidR="002331DF">
        <w:t xml:space="preserve"> et al. (2001)</w:t>
      </w:r>
      <w:r>
        <w:t xml:space="preserve"> </w:t>
      </w:r>
      <w:r w:rsidR="00251E62">
        <w:t>where critical points are determined using a</w:t>
      </w:r>
      <w:r w:rsidR="002331DF">
        <w:t xml:space="preserve"> simplified statistical method. In this general approach, the critical points are first identified using 1) ANOVA to identify experimental dates where variation in biomass is statistically significant and 2) protected multiple comparison to identify which experimental treatments had the highest level of biomass.</w:t>
      </w:r>
      <w:r w:rsidR="004B4F3F">
        <w:t xml:space="preserve"> A</w:t>
      </w:r>
      <w:r w:rsidR="002331DF">
        <w:t xml:space="preserve">n experimental treatment with a significantly greater level of biomass than all other treatments </w:t>
      </w:r>
      <w:r w:rsidR="004B4F3F">
        <w:t>is</w:t>
      </w:r>
      <w:r w:rsidR="002331DF">
        <w:t xml:space="preserve"> then defined as the critical point.</w:t>
      </w:r>
      <w:r w:rsidR="000F303E">
        <w:t xml:space="preserve"> </w:t>
      </w:r>
      <w:commentRangeStart w:id="15"/>
      <w:commentRangeStart w:id="16"/>
      <w:r w:rsidR="000F303E">
        <w:t>However, this method does not necessarily ensure that a</w:t>
      </w:r>
      <w:r w:rsidR="000A58CE">
        <w:t>n identified</w:t>
      </w:r>
      <w:r w:rsidR="000F303E">
        <w:t xml:space="preserve"> critical points</w:t>
      </w:r>
      <w:r w:rsidR="000A58CE">
        <w:t xml:space="preserve"> represents </w:t>
      </w:r>
      <w:r w:rsidR="00B54D54">
        <w:t>a true point and may be biased.</w:t>
      </w:r>
      <w:commentRangeEnd w:id="15"/>
      <w:r w:rsidR="00B54D54">
        <w:rPr>
          <w:rStyle w:val="CommentReference"/>
          <w:rFonts w:eastAsia="SimSun"/>
          <w:noProof/>
          <w:snapToGrid/>
          <w:lang w:eastAsia="zh-CN" w:bidi="ar-SA"/>
        </w:rPr>
        <w:commentReference w:id="15"/>
      </w:r>
      <w:commentRangeEnd w:id="16"/>
      <w:r w:rsidR="00317D54">
        <w:rPr>
          <w:rStyle w:val="CommentReference"/>
          <w:rFonts w:eastAsia="SimSun"/>
          <w:noProof/>
          <w:snapToGrid/>
          <w:lang w:eastAsia="zh-CN" w:bidi="ar-SA"/>
        </w:rPr>
        <w:commentReference w:id="16"/>
      </w:r>
    </w:p>
    <w:p w14:paraId="1A0C3F5B" w14:textId="2BCC8260" w:rsidR="000F303E" w:rsidRDefault="000F303E" w:rsidP="0068164C">
      <w:pPr>
        <w:pStyle w:val="MDPI31text"/>
      </w:pPr>
      <w:r>
        <w:t xml:space="preserve">Through a single-step process, the Bayesian hierarchical method </w:t>
      </w:r>
      <w:r w:rsidR="0068164C">
        <w:t>both eliminates</w:t>
      </w:r>
      <w:r>
        <w:t xml:space="preserve"> the need to separately identify critical points</w:t>
      </w:r>
      <w:r w:rsidR="0068164C">
        <w:t xml:space="preserve"> and implements the theoretically preferred method (e.g., linear plateau curve) to select critical points.</w:t>
      </w:r>
    </w:p>
    <w:p w14:paraId="589530DE" w14:textId="77777777" w:rsidR="000F303E" w:rsidRDefault="000F303E" w:rsidP="000F303E">
      <w:pPr>
        <w:pStyle w:val="MDPI31text"/>
      </w:pPr>
    </w:p>
    <w:p w14:paraId="6E809980" w14:textId="77777777" w:rsidR="000F303E" w:rsidRDefault="000F303E" w:rsidP="000F303E">
      <w:pPr>
        <w:pStyle w:val="MDPI31text"/>
        <w:ind w:firstLine="2"/>
        <w:jc w:val="left"/>
      </w:pPr>
      <w:r>
        <w:rPr>
          <w:noProof/>
          <w:snapToGrid/>
        </w:rPr>
        <w:drawing>
          <wp:inline distT="0" distB="0" distL="0" distR="0" wp14:anchorId="181AFC3F" wp14:editId="5E4BB648">
            <wp:extent cx="5078139" cy="1978660"/>
            <wp:effectExtent l="0" t="0" r="1905" b="254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p>
    <w:p w14:paraId="568DC713" w14:textId="77777777" w:rsidR="000F303E" w:rsidRDefault="000F303E" w:rsidP="000F303E">
      <w:pPr>
        <w:pStyle w:val="MDPI51figurecaption"/>
      </w:pPr>
      <w:r w:rsidRPr="00596031">
        <w:rPr>
          <w:b/>
          <w:bCs/>
          <w:snapToGrid w:val="0"/>
        </w:rPr>
        <w:t xml:space="preserve">Figure </w:t>
      </w:r>
      <w:r>
        <w:rPr>
          <w:b/>
          <w:bCs/>
          <w:snapToGrid w:val="0"/>
        </w:rPr>
        <w:t>8</w:t>
      </w:r>
      <w:r w:rsidRPr="00596031">
        <w:rPr>
          <w:snapToGrid w:val="0"/>
        </w:rPr>
        <w:t xml:space="preserve">. </w:t>
      </w:r>
      <w:r>
        <w:rPr>
          <w:snapToGrid w:val="0"/>
        </w:rPr>
        <w:t xml:space="preserve">Flowchart showing nested structure used in the present analysis to fit critical N dilution curves using the Bayesian hierarchical method </w:t>
      </w:r>
      <w:r>
        <w:t xml:space="preserve">based on Makowski et al. (2020). Linear-plateau </w:t>
      </w:r>
      <w:r>
        <w:lastRenderedPageBreak/>
        <w:t>curves and critical points are identified at the level of each experimental sampling date and pooled at various levels of location and variety within location to determine the critical N dilution curve (CNDC) for that level. The structure of the model fits all individual levels for location and variety within location, as well as the global level of all experimental data, simultaneously which allows for direct comparison across levels.</w:t>
      </w:r>
    </w:p>
    <w:p w14:paraId="61DFED27" w14:textId="78245F05" w:rsidR="00BD5662" w:rsidRDefault="00BD5662" w:rsidP="00BD5662">
      <w:pPr>
        <w:pStyle w:val="MDPI31text"/>
      </w:pPr>
      <w:r>
        <w:t xml:space="preserve">The Bayesian hierarchical framework outlined by Makowski et al. (2020) was extended to explicitly include Environmental (e.g., location) and Genotype (e.g., variety) interactions within the fitted model. This was implemented through the nesting of experimental data according to location and variety within location (Figure 8). The linear-plateau curve fitted for each experimental sampling date can be pooled at various nested levels of </w:t>
      </w:r>
      <w:r w:rsidR="004B514A">
        <w:t>location or variety within location.</w:t>
      </w:r>
    </w:p>
    <w:p w14:paraId="0FE27F52" w14:textId="13301724" w:rsidR="00912892" w:rsidRDefault="00E13A5A" w:rsidP="00C35D39">
      <w:pPr>
        <w:pStyle w:val="MDPI31text"/>
      </w:pPr>
      <w:r>
        <w:t xml:space="preserve">Using </w:t>
      </w:r>
      <w:r w:rsidRPr="00E13A5A">
        <w:rPr>
          <w:i/>
          <w:iCs/>
        </w:rPr>
        <w:t>R</w:t>
      </w:r>
      <w:r>
        <w:rPr>
          <w:i/>
          <w:iCs/>
        </w:rPr>
        <w:t xml:space="preserve"> </w:t>
      </w:r>
      <w:r w:rsidR="00562E22">
        <w:t>(</w:t>
      </w:r>
      <w:r w:rsidR="00435885" w:rsidRPr="00435885">
        <w:t>R Core Team</w:t>
      </w:r>
      <w:r w:rsidR="00562E22">
        <w:t xml:space="preserve">, </w:t>
      </w:r>
      <w:r w:rsidR="00435885" w:rsidRPr="00435885">
        <w:t>2020</w:t>
      </w:r>
      <w:r w:rsidR="00562E22">
        <w:t>)</w:t>
      </w:r>
      <w:r>
        <w:t xml:space="preserve">, the </w:t>
      </w:r>
      <w:r>
        <w:rPr>
          <w:i/>
          <w:iCs/>
        </w:rPr>
        <w:t>brms</w:t>
      </w:r>
      <w:r>
        <w:t xml:space="preserve"> package (</w:t>
      </w:r>
      <w:proofErr w:type="spellStart"/>
      <w:r w:rsidR="00562E22">
        <w:t>Bürkner</w:t>
      </w:r>
      <w:proofErr w:type="spellEnd"/>
      <w:r w:rsidR="00562E22">
        <w:t xml:space="preserve"> 2017; </w:t>
      </w:r>
      <w:proofErr w:type="spellStart"/>
      <w:r w:rsidR="00562E22">
        <w:t>Bürkner</w:t>
      </w:r>
      <w:proofErr w:type="spellEnd"/>
      <w:r w:rsidR="00562E22">
        <w:t>, 2018</w:t>
      </w:r>
      <w:r>
        <w:t xml:space="preserve">) was used to implement the statistical method outlined by Makowski et al. (2020). The </w:t>
      </w:r>
      <w:r>
        <w:rPr>
          <w:i/>
          <w:iCs/>
        </w:rPr>
        <w:t>brms</w:t>
      </w:r>
      <w:r>
        <w:t xml:space="preserve"> package, </w:t>
      </w:r>
      <w:r w:rsidR="00A41067">
        <w:t>an interface to</w:t>
      </w:r>
      <w:r>
        <w:t xml:space="preserve"> </w:t>
      </w:r>
      <w:r>
        <w:rPr>
          <w:i/>
          <w:iCs/>
        </w:rPr>
        <w:t>Stan</w:t>
      </w:r>
      <w:r>
        <w:t xml:space="preserve"> (</w:t>
      </w:r>
      <w:r w:rsidR="00562E22">
        <w:t>Carpenter et al., 2017</w:t>
      </w:r>
      <w:r>
        <w:t>), was chosen due to the ability to include group-level (i.e., random effects) which allows for the fit of a single model for all of the experimental data and improves model performance through the inclusion of partial pooling</w:t>
      </w:r>
      <w:r w:rsidR="00B21B49">
        <w:t xml:space="preserve"> (</w:t>
      </w:r>
      <w:commentRangeStart w:id="17"/>
      <w:commentRangeStart w:id="18"/>
      <w:r w:rsidR="00B21B49">
        <w:t>CITATION</w:t>
      </w:r>
      <w:commentRangeEnd w:id="17"/>
      <w:r w:rsidR="00B21B49">
        <w:rPr>
          <w:rStyle w:val="CommentReference"/>
          <w:rFonts w:eastAsia="SimSun"/>
          <w:noProof/>
          <w:snapToGrid/>
          <w:lang w:eastAsia="zh-CN" w:bidi="ar-SA"/>
        </w:rPr>
        <w:commentReference w:id="17"/>
      </w:r>
      <w:commentRangeEnd w:id="18"/>
      <w:r w:rsidR="00895D4C">
        <w:rPr>
          <w:rStyle w:val="CommentReference"/>
          <w:rFonts w:eastAsia="SimSun"/>
          <w:noProof/>
          <w:snapToGrid/>
          <w:lang w:eastAsia="zh-CN" w:bidi="ar-SA"/>
        </w:rPr>
        <w:commentReference w:id="18"/>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74515F7E" w14:textId="6E7F854C" w:rsidR="008E6FC6" w:rsidRDefault="00A949FC" w:rsidP="008E6FC6">
      <w:pPr>
        <w:pStyle w:val="MDPI31text"/>
      </w:pPr>
      <w:r>
        <w:t>A non-linear</w:t>
      </w:r>
      <w:r w:rsidR="00D66A7B">
        <w:t xml:space="preserve"> </w:t>
      </w:r>
      <w:r w:rsidR="00D66A7B">
        <w:rPr>
          <w:i/>
          <w:iCs/>
        </w:rPr>
        <w:t>brms</w:t>
      </w:r>
      <w:r w:rsidR="00D66A7B" w:rsidRPr="00D66A7B">
        <w:t xml:space="preserve"> </w:t>
      </w:r>
      <w:r w:rsidR="00D66A7B">
        <w:t>model was</w:t>
      </w:r>
      <w:r>
        <w:t xml:space="preserve"> defined </w:t>
      </w:r>
      <w:r w:rsidR="008E6FC6">
        <w:t>by</w:t>
      </w:r>
      <w:r w:rsidR="00D66A7B">
        <w:t xml:space="preserve"> combin</w:t>
      </w:r>
      <w:r w:rsidR="008E6FC6">
        <w:t>ing</w:t>
      </w:r>
      <w:r w:rsidR="00D66A7B">
        <w:t xml:space="preserve"> the two separate expressions </w:t>
      </w:r>
      <w:r w:rsidR="0068164C">
        <w:t>used by</w:t>
      </w:r>
      <w:r w:rsidR="00D66A7B">
        <w:t xml:space="preserve"> Makowski et al. (2020)</w:t>
      </w:r>
      <w:r w:rsidR="008E6FC6">
        <w:t xml:space="preserve"> t</w:t>
      </w:r>
      <w:commentRangeStart w:id="19"/>
      <w:r w:rsidR="008E6FC6">
        <w:t xml:space="preserve">o parameterize the Bayesian hierarchical model </w:t>
      </w:r>
      <w:r w:rsidR="0068164C">
        <w:t xml:space="preserve">as </w:t>
      </w:r>
      <w:r w:rsidR="008E6FC6">
        <w:t xml:space="preserve">implemented with </w:t>
      </w:r>
      <w:proofErr w:type="spellStart"/>
      <w:r w:rsidR="008E6FC6">
        <w:rPr>
          <w:i/>
          <w:iCs/>
        </w:rPr>
        <w:t>rjags</w:t>
      </w:r>
      <w:proofErr w:type="spellEnd"/>
      <w:r w:rsidR="008E6FC6">
        <w:t xml:space="preserve"> </w:t>
      </w:r>
      <w:r w:rsidR="0068164C">
        <w:t xml:space="preserve">(Plummer, 2019) </w:t>
      </w:r>
      <w:r w:rsidR="008E6FC6">
        <w:t xml:space="preserve">and </w:t>
      </w:r>
      <w:r w:rsidR="008E6FC6">
        <w:rPr>
          <w:i/>
          <w:iCs/>
        </w:rPr>
        <w:t>JAGS</w:t>
      </w:r>
      <w:r w:rsidR="008E6FC6">
        <w:t xml:space="preserve"> statistical software</w:t>
      </w:r>
      <w:r w:rsidR="0068164C">
        <w:t xml:space="preserve"> (Plummer, 2013)</w:t>
      </w:r>
      <w:r w:rsidR="00D66A7B">
        <w:t xml:space="preserve">. </w:t>
      </w:r>
      <w:commentRangeEnd w:id="19"/>
      <w:r w:rsidR="00895D4C">
        <w:rPr>
          <w:rStyle w:val="CommentReference"/>
          <w:rFonts w:eastAsia="SimSun"/>
          <w:noProof/>
          <w:snapToGrid/>
          <w:lang w:eastAsia="zh-CN" w:bidi="ar-SA"/>
        </w:rPr>
        <w:commentReference w:id="19"/>
      </w:r>
    </w:p>
    <w:p w14:paraId="6AF967BB" w14:textId="2D299AAA" w:rsidR="00D66A7B" w:rsidRDefault="00D66A7B" w:rsidP="008E6FC6">
      <w:pPr>
        <w:pStyle w:val="MDPI31text"/>
      </w:pPr>
      <w:r>
        <w:t>The first expression</w:t>
      </w:r>
      <w:r w:rsidR="008E6FC6">
        <w:t xml:space="preserve"> from Makowski et al. (2020) </w:t>
      </w:r>
      <w:r>
        <w:t>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commentRangeStart w:id="20"/>
            <w:r w:rsidRPr="00D66A7B">
              <w:t xml:space="preserve">W = </w:t>
            </w:r>
            <w:r w:rsidRPr="00353066">
              <w:rPr>
                <w:i/>
                <w:iCs/>
              </w:rPr>
              <w:t>min</w:t>
            </w:r>
            <w:r w:rsidRPr="00D66A7B">
              <w:t>(</w:t>
            </w:r>
            <w:proofErr w:type="spellStart"/>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commentRangeEnd w:id="20"/>
            <w:r w:rsidR="000B7084">
              <w:rPr>
                <w:rStyle w:val="CommentReference"/>
                <w:rFonts w:eastAsia="SimSun"/>
                <w:noProof/>
                <w:snapToGrid/>
                <w:lang w:eastAsia="zh-CN" w:bidi="ar-SA"/>
              </w:rPr>
              <w:commentReference w:id="20"/>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48A45C3" w14:textId="11EB0A6D" w:rsidR="002A4098" w:rsidRDefault="00D66A7B" w:rsidP="002A4098">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r>
        <w:t>W</w:t>
      </w:r>
      <w:r>
        <w:rPr>
          <w:vertAlign w:val="subscript"/>
        </w:rPr>
        <w:t>max,i</w:t>
      </w:r>
      <w:proofErr w:type="spellEnd"/>
      <w:r>
        <w:t xml:space="preserve"> are the slope of the linear-plateau curve and the maximum value of biomass (i.e., plateau) for a given date, respectively, </w:t>
      </w:r>
      <w:r w:rsidR="00353066" w:rsidRPr="00353066">
        <w:rPr>
          <w:i/>
          <w:iCs/>
        </w:rPr>
        <w:t>min</w:t>
      </w:r>
      <w:r w:rsidR="00353066">
        <w:t xml:space="preserve"> represents the minima function (i.e., plateau), </w:t>
      </w:r>
      <w:r>
        <w:t>and W and %</w:t>
      </w:r>
      <w:proofErr w:type="spellStart"/>
      <w:r>
        <w:t>N</w:t>
      </w:r>
      <w:r>
        <w:rPr>
          <w:vertAlign w:val="subscript"/>
        </w:rPr>
        <w:t>Plant</w:t>
      </w:r>
      <w:proofErr w:type="spellEnd"/>
      <w:r>
        <w:t xml:space="preserve"> have the same meaning as previously defined in this present study.</w:t>
      </w:r>
      <w:r w:rsidR="00353066">
        <w:t xml:space="preserve"> </w:t>
      </w:r>
      <w:r w:rsidR="002A4098">
        <w:t>This linear-plateau curve is defined with nitrogen concentration as the independent variable and biomass as the dependent variable and is written in point-slope form where the reference point used is the critical point.</w:t>
      </w:r>
    </w:p>
    <w:p w14:paraId="55388A3D" w14:textId="0E971195" w:rsidR="00D66A7B" w:rsidRPr="00D66A7B" w:rsidRDefault="00D66A7B" w:rsidP="00D710ED">
      <w:pPr>
        <w:pStyle w:val="MDPI31text"/>
        <w:ind w:firstLine="452"/>
      </w:pPr>
      <w:r>
        <w:t xml:space="preserve">The second expression </w:t>
      </w:r>
      <w:r w:rsidR="002A4098">
        <w:t xml:space="preserve">from Makowski et al. (2020) </w:t>
      </w:r>
      <w:r>
        <w:t xml:space="preserve">represents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3F416087" w:rsidR="00D66A7B" w:rsidRDefault="00D66A7B" w:rsidP="00A949FC">
            <w:pPr>
              <w:pStyle w:val="MDPI39equation"/>
            </w:pPr>
            <w:commentRangeStart w:id="21"/>
            <w:r>
              <w:t>%</w:t>
            </w:r>
            <w:r w:rsidRPr="00D66A7B">
              <w:t>N</w:t>
            </w:r>
            <w:r w:rsidRPr="00D66A7B">
              <w:rPr>
                <w:vertAlign w:val="subscript"/>
              </w:rPr>
              <w:t>c</w:t>
            </w:r>
            <w:r w:rsidRPr="00D66A7B">
              <w:t xml:space="preserve"> = </w:t>
            </w:r>
            <w:r>
              <w:rPr>
                <w:i/>
                <w:iCs/>
              </w:rPr>
              <w:t>a</w:t>
            </w:r>
            <w:r w:rsidR="00E86713">
              <w:rPr>
                <w:i/>
                <w:iCs/>
              </w:rPr>
              <w:t xml:space="preserve"> </w:t>
            </w:r>
            <w:r w:rsidR="00353066">
              <w:t>(</w:t>
            </w:r>
            <w:proofErr w:type="spellStart"/>
            <w:r w:rsidR="00353066">
              <w:t>W</w:t>
            </w:r>
            <w:r w:rsidR="00353066" w:rsidRPr="008960FA">
              <w:rPr>
                <w:vertAlign w:val="subscript"/>
              </w:rPr>
              <w:t>max,i</w:t>
            </w:r>
            <w:proofErr w:type="spellEnd"/>
            <w:r w:rsidR="00353066">
              <w:t>)</w:t>
            </w:r>
            <w:r w:rsidR="00E86713">
              <w:t xml:space="preserve"> </w:t>
            </w:r>
            <w:r w:rsidR="00E86713">
              <w:rPr>
                <w:vertAlign w:val="superscript"/>
              </w:rPr>
              <w:t>–</w:t>
            </w:r>
            <w:r w:rsidR="00353066" w:rsidRPr="00E86713">
              <w:rPr>
                <w:i/>
                <w:iCs/>
                <w:vertAlign w:val="superscript"/>
              </w:rPr>
              <w:t>b</w:t>
            </w:r>
            <w:commentRangeEnd w:id="21"/>
            <w:r w:rsidR="00357900">
              <w:rPr>
                <w:rStyle w:val="CommentReference"/>
                <w:rFonts w:eastAsia="SimSun"/>
                <w:noProof/>
                <w:snapToGrid/>
                <w:lang w:eastAsia="zh-CN" w:bidi="ar-SA"/>
              </w:rPr>
              <w:commentReference w:id="21"/>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E5B3EF2" w14:textId="60834CFD" w:rsidR="002A4098"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t>
      </w:r>
      <w:r w:rsidR="00353066">
        <w:t>that</w:t>
      </w:r>
      <w:r w:rsidR="00D66A7B">
        <w:t xml:space="preserve"> define the negative exponential curve and %N</w:t>
      </w:r>
      <w:r w:rsidR="00D66A7B">
        <w:rPr>
          <w:vertAlign w:val="subscript"/>
        </w:rPr>
        <w:t>c</w:t>
      </w:r>
      <w:r w:rsidR="00D66A7B">
        <w:t xml:space="preserve"> and </w:t>
      </w:r>
      <w:proofErr w:type="spellStart"/>
      <w:r w:rsidR="00D66A7B">
        <w:t>W</w:t>
      </w:r>
      <w:r w:rsidR="00D66A7B">
        <w:rPr>
          <w:vertAlign w:val="subscript"/>
        </w:rPr>
        <w:t>max,</w:t>
      </w:r>
      <w:r>
        <w:rPr>
          <w:vertAlign w:val="subscript"/>
        </w:rPr>
        <w:t>i</w:t>
      </w:r>
      <w:proofErr w:type="spellEnd"/>
      <w:r>
        <w:rPr>
          <w:vertAlign w:val="subscript"/>
        </w:rPr>
        <w:t xml:space="preserve"> </w:t>
      </w:r>
      <w:r>
        <w:t xml:space="preserve">have the same meanings as defined above. </w:t>
      </w:r>
    </w:p>
    <w:p w14:paraId="5529507E" w14:textId="6D614077" w:rsidR="00505583" w:rsidRDefault="002A4098" w:rsidP="00D710ED">
      <w:pPr>
        <w:pStyle w:val="MDPI31text"/>
        <w:ind w:firstLine="452"/>
      </w:pPr>
      <w:r>
        <w:t>Using algebraic substitution (for %N</w:t>
      </w:r>
      <w:r>
        <w:rPr>
          <w:vertAlign w:val="subscript"/>
        </w:rPr>
        <w:t>c</w:t>
      </w:r>
      <w:r>
        <w:t>), t</w:t>
      </w:r>
      <w:r w:rsidR="00A949FC">
        <w:t xml:space="preserve">hese two </w:t>
      </w:r>
      <w:r>
        <w:t xml:space="preserve">expressions </w:t>
      </w:r>
      <w:r w:rsidR="00A949FC">
        <w:t>were combined to produce following</w:t>
      </w:r>
      <w:r>
        <w:t xml:space="preserve"> non-linear </w:t>
      </w:r>
      <w:r>
        <w:rPr>
          <w:i/>
          <w:iCs/>
        </w:rPr>
        <w:t>brms</w:t>
      </w:r>
      <w:r w:rsidR="00A949FC">
        <w:t xml:space="preserve">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5B4AC6F" w:rsidR="00505583" w:rsidRDefault="00505583" w:rsidP="00A949FC">
            <w:pPr>
              <w:pStyle w:val="MDPI39equation"/>
            </w:pPr>
            <w:commentRangeStart w:id="22"/>
            <w:r w:rsidRPr="00505583">
              <w:t xml:space="preserve">W </w:t>
            </w:r>
            <w:r w:rsidR="00A949FC">
              <w:t>~</w:t>
            </w:r>
            <w:r w:rsidRPr="00505583">
              <w:t xml:space="preserve"> </w:t>
            </w:r>
            <w:r w:rsidRPr="00353066">
              <w:rPr>
                <w:i/>
                <w:iCs/>
              </w:rPr>
              <w:t>min</w:t>
            </w:r>
            <w:r w:rsidRPr="00505583">
              <w:t>(</w:t>
            </w:r>
            <w:proofErr w:type="spellStart"/>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00353066">
              <w:t>(</w:t>
            </w:r>
            <w:proofErr w:type="spellStart"/>
            <w:r w:rsidR="00353066">
              <w:t>W</w:t>
            </w:r>
            <w:r w:rsidR="00353066" w:rsidRPr="008960FA">
              <w:rPr>
                <w:vertAlign w:val="subscript"/>
              </w:rPr>
              <w:t>max,i</w:t>
            </w:r>
            <w:proofErr w:type="spellEnd"/>
            <w:r w:rsidR="00353066">
              <w:t>)</w:t>
            </w:r>
            <w:r w:rsidR="00E86713">
              <w:rPr>
                <w:vertAlign w:val="superscript"/>
              </w:rPr>
              <w:t xml:space="preserve"> –</w:t>
            </w:r>
            <w:r w:rsidR="00353066" w:rsidRPr="00E86713">
              <w:rPr>
                <w:i/>
                <w:iCs/>
                <w:vertAlign w:val="superscript"/>
              </w:rPr>
              <w:t>b</w:t>
            </w:r>
            <w:r w:rsidRPr="00505583">
              <w:t xml:space="preserve">)), </w:t>
            </w:r>
            <w:proofErr w:type="spellStart"/>
            <w:r>
              <w:t>W</w:t>
            </w:r>
            <w:r>
              <w:rPr>
                <w:vertAlign w:val="subscript"/>
              </w:rPr>
              <w:t>max</w:t>
            </w:r>
            <w:r w:rsidR="00A949FC">
              <w:rPr>
                <w:vertAlign w:val="subscript"/>
              </w:rPr>
              <w:t>,i</w:t>
            </w:r>
            <w:proofErr w:type="spellEnd"/>
            <w:r w:rsidRPr="00505583">
              <w:t>)</w:t>
            </w:r>
            <w:commentRangeEnd w:id="22"/>
            <w:r w:rsidR="000B7084">
              <w:rPr>
                <w:rStyle w:val="CommentReference"/>
                <w:rFonts w:eastAsia="SimSun"/>
                <w:noProof/>
                <w:snapToGrid/>
                <w:lang w:eastAsia="zh-CN" w:bidi="ar-SA"/>
              </w:rPr>
              <w:commentReference w:id="22"/>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1E3B295E" w:rsidR="00A949FC" w:rsidRPr="00A949FC" w:rsidRDefault="00A949FC" w:rsidP="00C914C8">
      <w:pPr>
        <w:pStyle w:val="MDPI31text"/>
      </w:pPr>
      <w:r>
        <w:t>Two group-level (i.e., random) effects were specified for this</w:t>
      </w:r>
      <w:r w:rsidR="00DC3F98">
        <w:t xml:space="preserve"> </w:t>
      </w:r>
      <w:r w:rsidR="00DC3F98">
        <w:rPr>
          <w:i/>
          <w:iCs/>
        </w:rPr>
        <w:t>brms</w:t>
      </w:r>
      <w:r>
        <w:t xml:space="preserve"> model</w:t>
      </w:r>
      <w:r w:rsidR="00DC3F98">
        <w:t xml:space="preserve"> to parameterize the nested structure (Figure 8)</w:t>
      </w:r>
      <w:r>
        <w:t>. First, the parameters S</w:t>
      </w:r>
      <w:r>
        <w:rPr>
          <w:vertAlign w:val="subscript"/>
        </w:rPr>
        <w:t>i</w:t>
      </w:r>
      <w:r>
        <w:t xml:space="preserve"> and </w:t>
      </w:r>
      <w:proofErr w:type="spellStart"/>
      <w:r>
        <w:t>W</w:t>
      </w:r>
      <w:r>
        <w:rPr>
          <w:vertAlign w:val="subscript"/>
        </w:rPr>
        <w:t>max,i</w:t>
      </w:r>
      <w:proofErr w:type="spell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r>
              <w:t>W</w:t>
            </w:r>
            <w:r w:rsidRPr="00A949FC">
              <w:rPr>
                <w:vertAlign w:val="subscript"/>
              </w:rPr>
              <w:t>max</w:t>
            </w:r>
            <w:r>
              <w:rPr>
                <w:vertAlign w:val="subscript"/>
              </w:rPr>
              <w:t>,i</w:t>
            </w:r>
            <w:proofErr w:type="spell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t xml:space="preserve">where index represents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(1|location</w:t>
            </w:r>
            <w:r w:rsidR="009A190B">
              <w:t>:variety</w:t>
            </w:r>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0EC3EC42" w:rsidR="009D34C5" w:rsidRDefault="009D34C5" w:rsidP="009D34C5">
      <w:pPr>
        <w:pStyle w:val="MDPI31text"/>
      </w:pPr>
      <w:r>
        <w:t xml:space="preserve">The </w:t>
      </w:r>
      <w:r>
        <w:rPr>
          <w:i/>
          <w:iCs/>
        </w:rPr>
        <w:t>brms</w:t>
      </w:r>
      <w:r>
        <w:t xml:space="preserve"> model was fit using 4 chains and </w:t>
      </w:r>
      <w:r w:rsidR="00562E22">
        <w:t>10</w:t>
      </w:r>
      <w:r>
        <w:t xml:space="preserve">000 iterations with </w:t>
      </w:r>
      <w:r w:rsidR="00562E22">
        <w:t>3</w:t>
      </w:r>
      <w:r>
        <w:t>000 warmups per chain. The priors for this model were chosen both based on expert knowledge (i.e., previously reported values)</w:t>
      </w:r>
      <w:r w:rsidR="00C37386">
        <w:t xml:space="preserve">, </w:t>
      </w:r>
      <w:r>
        <w:t>empirical observations</w:t>
      </w:r>
      <w:r w:rsidR="00C37386">
        <w:t xml:space="preserve">, and the joint prior predictive distribution </w:t>
      </w:r>
      <w:r w:rsidR="00C37386">
        <w:lastRenderedPageBreak/>
        <w:t>(</w:t>
      </w:r>
      <w:commentRangeStart w:id="23"/>
      <w:commentRangeStart w:id="24"/>
      <w:r w:rsidR="00C37386">
        <w:t>CITATION</w:t>
      </w:r>
      <w:commentRangeEnd w:id="23"/>
      <w:r w:rsidR="00C37386">
        <w:rPr>
          <w:rStyle w:val="CommentReference"/>
          <w:rFonts w:eastAsia="SimSun"/>
          <w:noProof/>
          <w:snapToGrid/>
          <w:lang w:eastAsia="zh-CN" w:bidi="ar-SA"/>
        </w:rPr>
        <w:commentReference w:id="23"/>
      </w:r>
      <w:commentRangeEnd w:id="24"/>
      <w:r w:rsidR="00895D4C">
        <w:rPr>
          <w:rStyle w:val="CommentReference"/>
          <w:rFonts w:eastAsia="SimSun"/>
          <w:noProof/>
          <w:snapToGrid/>
          <w:lang w:eastAsia="zh-CN" w:bidi="ar-SA"/>
        </w:rPr>
        <w:commentReference w:id="24"/>
      </w:r>
      <w:r w:rsidR="004A1326">
        <w:t>) (</w:t>
      </w:r>
      <w:r w:rsidR="00192967">
        <w:t>i</w:t>
      </w:r>
      <w:r w:rsidR="004A1326">
        <w:t>.</w:t>
      </w:r>
      <w:r w:rsidR="00192967">
        <w:t>e</w:t>
      </w:r>
      <w:r w:rsidR="004A1326">
        <w:t>.,</w:t>
      </w:r>
      <w:r w:rsidR="00192967">
        <w:t xml:space="preserve"> if a set of relatively uninformative priors led to biologically or physically impossible </w:t>
      </w:r>
      <w:ins w:id="25" w:author="Michael John Culshaw-Maurer" w:date="2021-03-08T13:55:00Z">
        <w:r w:rsidR="00911B0E">
          <w:t xml:space="preserve">prior </w:t>
        </w:r>
      </w:ins>
      <w:r w:rsidR="00192967">
        <w:t>predictions, the prior ranges were narrowed</w:t>
      </w:r>
      <w:r w:rsidR="00911FD8">
        <w:t>)</w:t>
      </w:r>
      <w:r>
        <w:t>.</w:t>
      </w:r>
      <w:r w:rsidR="00192967">
        <w:t xml:space="preserve"> This is particularly important for hyperparameters dealing with the standard deviation between groups in a hierarchical model.</w:t>
      </w:r>
      <w:r>
        <w:t xml:space="preserve"> A summary of the prior model values and their sources is given below (Table 5).</w:t>
      </w:r>
    </w:p>
    <w:p w14:paraId="31216CEA" w14:textId="35DAE02C" w:rsidR="009D34C5" w:rsidRDefault="009D34C5" w:rsidP="009D34C5">
      <w:pPr>
        <w:pStyle w:val="MDPI41tablecaption"/>
      </w:pPr>
      <w:commentRangeStart w:id="26"/>
      <w:commentRangeStart w:id="27"/>
      <w:commentRangeStart w:id="28"/>
      <w:r>
        <w:rPr>
          <w:b/>
        </w:rPr>
        <w:t>Table 5.</w:t>
      </w:r>
      <w:r>
        <w:t xml:space="preserve"> </w:t>
      </w:r>
      <w:commentRangeEnd w:id="26"/>
      <w:r w:rsidR="00EF401E">
        <w:rPr>
          <w:rStyle w:val="CommentReference"/>
          <w:rFonts w:eastAsia="SimSun" w:cs="Times New Roman"/>
          <w:noProof/>
          <w:lang w:eastAsia="zh-CN" w:bidi="ar-SA"/>
        </w:rPr>
        <w:commentReference w:id="26"/>
      </w:r>
      <w:commentRangeEnd w:id="27"/>
      <w:r w:rsidR="00287636">
        <w:rPr>
          <w:rStyle w:val="CommentReference"/>
          <w:rFonts w:eastAsia="SimSun" w:cs="Times New Roman"/>
          <w:noProof/>
          <w:lang w:eastAsia="zh-CN" w:bidi="ar-SA"/>
        </w:rPr>
        <w:commentReference w:id="27"/>
      </w:r>
      <w:commentRangeEnd w:id="28"/>
      <w:r w:rsidR="00911B0E">
        <w:rPr>
          <w:rStyle w:val="CommentReference"/>
          <w:rFonts w:eastAsia="SimSun" w:cs="Times New Roman"/>
          <w:noProof/>
          <w:lang w:eastAsia="zh-CN" w:bidi="ar-SA"/>
        </w:rPr>
        <w:commentReference w:id="28"/>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A0771C9" w:rsidR="009D34C5" w:rsidRDefault="009D34C5" w:rsidP="009D34C5">
      <w:pPr>
        <w:pStyle w:val="MDPI31text"/>
      </w:pPr>
    </w:p>
    <w:p w14:paraId="0AA51C0A" w14:textId="192D2D34" w:rsidR="00562E22" w:rsidRDefault="00562E22" w:rsidP="009D34C5">
      <w:pPr>
        <w:pStyle w:val="MDPI31text"/>
      </w:pPr>
      <w:r>
        <w:t>The entire workflow used to generate this analysis is reproducible and available via associated GitHub repository (</w:t>
      </w:r>
      <w:r w:rsidRPr="00435885">
        <w:t>https://github.com/bohm0072/cndc_bayesian_eval</w:t>
      </w:r>
      <w:r>
        <w:t>).</w:t>
      </w:r>
    </w:p>
    <w:p w14:paraId="068CAD71" w14:textId="77777777" w:rsidR="00562E22" w:rsidRDefault="00562E22"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w:t>
      </w:r>
      <w:commentRangeStart w:id="29"/>
      <w:r>
        <w:t>n=12,000 draws</w:t>
      </w:r>
      <w:commentRangeEnd w:id="29"/>
      <w:r w:rsidR="00EB3A24">
        <w:rPr>
          <w:rStyle w:val="CommentReference"/>
          <w:rFonts w:eastAsia="SimSun"/>
          <w:noProof/>
          <w:snapToGrid/>
          <w:lang w:eastAsia="zh-CN" w:bidi="ar-SA"/>
        </w:rPr>
        <w:commentReference w:id="29"/>
      </w:r>
      <w:r>
        <w:t xml:space="preserve">),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r w:rsidR="007D08B2">
        <w:rPr>
          <w:i/>
          <w:iCs/>
        </w:rPr>
        <w:t>a</w:t>
      </w:r>
      <w:r w:rsidR="007D08B2">
        <w:t xml:space="preserve"> and </w:t>
      </w:r>
      <w:r w:rsidR="007D08B2">
        <w:rPr>
          <w:i/>
          <w:iCs/>
        </w:rPr>
        <w:t>b</w:t>
      </w:r>
      <w:r w:rsidR="007D08B2">
        <w:t xml:space="preserve">. The estimate for the upper boundary of the credible interval was determined from the 0.95 quantile value for parameter </w:t>
      </w:r>
      <w:r w:rsidR="007D08B2">
        <w:rPr>
          <w:i/>
          <w:iCs/>
        </w:rPr>
        <w:t>a</w:t>
      </w:r>
      <w:r w:rsidR="007D08B2">
        <w:t xml:space="preserve"> and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75AAC09" w:rsidR="00CE6895" w:rsidRDefault="00443337" w:rsidP="00443337">
      <w:pPr>
        <w:pStyle w:val="MDPI31text"/>
      </w:pPr>
      <w:r>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r w:rsidR="00192967">
        <w:t>. This true credible region was calculated by generating predicted %N values along a sequence of discrete biomass values for a given location x variety. For each discrete biomass value, X predictions were made using draws from the posterior distribution, allowing for the calculation of 0.05, 0.5, and 0.95 quantiles for %N at that biomass value. By connecting the points for each quantile across the range of biomass values, we can draw the median curve with a 9</w:t>
      </w:r>
      <w:r w:rsidR="00911FD8">
        <w:t>0</w:t>
      </w:r>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4D621142" w:rsidR="00912892" w:rsidRDefault="006C0602" w:rsidP="00C35D39">
      <w:pPr>
        <w:pStyle w:val="MDPI31text"/>
      </w:pPr>
      <w:commentRangeStart w:id="30"/>
      <w:r>
        <w:t xml:space="preserve">Using the previously identified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 falls outside of the credible interval.</w:t>
      </w:r>
      <w:commentRangeEnd w:id="30"/>
      <w:r w:rsidR="00192967">
        <w:rPr>
          <w:rStyle w:val="CommentReference"/>
          <w:rFonts w:eastAsia="SimSun"/>
          <w:noProof/>
          <w:snapToGrid/>
          <w:lang w:eastAsia="zh-CN" w:bidi="ar-SA"/>
        </w:rPr>
        <w:commentReference w:id="30"/>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levels using this method</w:t>
      </w:r>
      <w:r>
        <w:t xml:space="preserve">. </w:t>
      </w:r>
      <w:r w:rsidR="00912892">
        <w:lastRenderedPageBreak/>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68FF5D02" w:rsidR="00DB0D7A" w:rsidRDefault="00CD1A83" w:rsidP="00E400ED">
      <w:pPr>
        <w:pStyle w:val="MDPI31text"/>
      </w:pPr>
      <w:r>
        <w:t xml:space="preserve">This same method was also used to compare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31"/>
      <w:r>
        <w:t xml:space="preserve">(Figure </w:t>
      </w:r>
      <w:r w:rsidR="00684D62">
        <w:t>3</w:t>
      </w:r>
      <w:r>
        <w:t xml:space="preserve">). </w:t>
      </w:r>
      <w:commentRangeEnd w:id="31"/>
      <w:r w:rsidR="00684D62">
        <w:rPr>
          <w:rStyle w:val="CommentReference"/>
          <w:rFonts w:eastAsia="SimSun"/>
          <w:noProof/>
          <w:snapToGrid/>
          <w:lang w:eastAsia="zh-CN" w:bidi="ar-SA"/>
        </w:rPr>
        <w:commentReference w:id="31"/>
      </w:r>
      <w:r>
        <w:t xml:space="preserve">The individual linear-plateau curves fitted to each experimental sampling date for each variety within location is presented </w:t>
      </w:r>
      <w:r w:rsidR="0077548F">
        <w:t xml:space="preserve">in the </w:t>
      </w:r>
      <w:commentRangeStart w:id="32"/>
      <w:r w:rsidR="0077548F">
        <w:t>Appendix</w:t>
      </w:r>
      <w:commentRangeEnd w:id="32"/>
      <w:r>
        <w:rPr>
          <w:rStyle w:val="CommentReference"/>
          <w:rFonts w:eastAsia="SimSun"/>
          <w:noProof/>
          <w:snapToGrid/>
          <w:lang w:eastAsia="zh-CN" w:bidi="ar-SA"/>
        </w:rPr>
        <w:commentReference w:id="32"/>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commentRangeStart w:id="33"/>
            <w:commentRangeStart w:id="34"/>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commentRangeEnd w:id="33"/>
            <w:r w:rsidR="00874A90">
              <w:rPr>
                <w:rStyle w:val="CommentReference"/>
                <w:rFonts w:eastAsia="SimSun"/>
                <w:noProof/>
                <w:snapToGrid/>
                <w:lang w:eastAsia="zh-CN" w:bidi="ar-SA"/>
              </w:rPr>
              <w:commentReference w:id="33"/>
            </w:r>
            <w:commentRangeEnd w:id="34"/>
            <w:r w:rsidR="00874A90">
              <w:rPr>
                <w:rStyle w:val="CommentReference"/>
                <w:rFonts w:eastAsia="SimSun"/>
                <w:noProof/>
                <w:snapToGrid/>
                <w:lang w:eastAsia="zh-CN" w:bidi="ar-SA"/>
              </w:rPr>
              <w:commentReference w:id="34"/>
            </w:r>
          </w:p>
        </w:tc>
      </w:tr>
    </w:tbl>
    <w:p w14:paraId="5A589DC3" w14:textId="77777777" w:rsidR="0077548F" w:rsidRDefault="0077548F" w:rsidP="0077548F">
      <w:pPr>
        <w:pStyle w:val="MDPI51figurecaption"/>
        <w:ind w:left="425" w:right="425"/>
        <w:jc w:val="both"/>
      </w:pPr>
      <w:r>
        <w:rPr>
          <w:b/>
        </w:rPr>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w:t>
      </w:r>
      <w:proofErr w:type="spellStart"/>
      <w:r>
        <w:t>i</w:t>
      </w:r>
      <w:proofErr w:type="spellEnd"/>
      <w:r>
        <w:t>] used to fit the linear-plateau curves are displayed for each location x variety interaction.</w:t>
      </w:r>
    </w:p>
    <w:p w14:paraId="4B3FB8AE" w14:textId="0349E996"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w:t>
      </w:r>
      <w:r w:rsidR="0074180E">
        <w:t xml:space="preserve">a </w:t>
      </w:r>
      <w:r>
        <w:t xml:space="preserve">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5F94BFD1" w:rsidR="007322A6" w:rsidRPr="00EB3A24"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w:t>
      </w:r>
      <w:commentRangeStart w:id="35"/>
      <w:r w:rsidR="007322A6">
        <w:t xml:space="preserve">quantifying uncertainty </w:t>
      </w:r>
      <w:r>
        <w:t xml:space="preserve">and differences </w:t>
      </w:r>
      <w:r w:rsidR="007322A6">
        <w:t>in these parameter values alone is not sufficient to describe the combined uncertainty in critical N concentration.</w:t>
      </w:r>
      <w:r>
        <w:t xml:space="preserve"> </w:t>
      </w:r>
      <w:commentRangeEnd w:id="35"/>
      <w:r w:rsidR="0074180E">
        <w:rPr>
          <w:rStyle w:val="CommentReference"/>
          <w:rFonts w:eastAsia="SimSun"/>
          <w:noProof/>
          <w:snapToGrid/>
          <w:lang w:eastAsia="zh-CN" w:bidi="ar-SA"/>
        </w:rPr>
        <w:commentReference w:id="35"/>
      </w:r>
      <w:del w:id="36" w:author="Michael John Culshaw-Maurer" w:date="2021-03-08T14:04:00Z">
        <w:r w:rsidDel="00EB3A24">
          <w:delText>Stated alternatively, n</w:delText>
        </w:r>
        <w:r w:rsidR="007322A6" w:rsidDel="00EB3A24">
          <w:delText xml:space="preserve">on-significant differences </w:delText>
        </w:r>
        <w:r w:rsidDel="00EB3A24">
          <w:delText xml:space="preserve">in parameters </w:delText>
        </w:r>
        <w:r w:rsidRPr="00DD5451" w:rsidDel="00EB3A24">
          <w:rPr>
            <w:i/>
            <w:iCs/>
          </w:rPr>
          <w:delText>a</w:delText>
        </w:r>
        <w:r w:rsidDel="00EB3A24">
          <w:delText xml:space="preserve"> and </w:delText>
        </w:r>
        <w:r w:rsidDel="00EB3A24">
          <w:rPr>
            <w:i/>
            <w:iCs/>
          </w:rPr>
          <w:delText>b</w:delText>
        </w:r>
        <w:r w:rsidDel="00EB3A24">
          <w:delText xml:space="preserve"> </w:delText>
        </w:r>
        <w:r w:rsidR="007322A6" w:rsidDel="00EB3A24">
          <w:delText>does not ensure that differences in critical N concentrations are non-meaningful or not significant</w:delText>
        </w:r>
        <w:r w:rsidDel="00EB3A24">
          <w:delText>.</w:delText>
        </w:r>
      </w:del>
      <w:ins w:id="37" w:author="Michael John Culshaw-Maurer" w:date="2021-03-08T14:01:00Z">
        <w:r w:rsidR="00EB3A24">
          <w:t xml:space="preserve"> This is because the </w:t>
        </w:r>
        <w:r w:rsidR="00EB3A24">
          <w:rPr>
            <w:i/>
            <w:iCs/>
          </w:rPr>
          <w:t xml:space="preserve">a </w:t>
        </w:r>
        <w:r w:rsidR="00EB3A24">
          <w:t xml:space="preserve">and </w:t>
        </w:r>
        <w:r w:rsidR="00EB3A24">
          <w:rPr>
            <w:i/>
            <w:iCs/>
          </w:rPr>
          <w:t>b</w:t>
        </w:r>
        <w:r w:rsidR="00EB3A24">
          <w:t xml:space="preserve"> values</w:t>
        </w:r>
      </w:ins>
      <w:ins w:id="38" w:author="Michael John Culshaw-Maurer" w:date="2021-03-08T14:02:00Z">
        <w:r w:rsidR="00EB3A24">
          <w:t xml:space="preserve"> jointly define the CNDC curve, </w:t>
        </w:r>
      </w:ins>
      <w:ins w:id="39" w:author="Michael John Culshaw-Maurer" w:date="2021-03-08T14:03:00Z">
        <w:r w:rsidR="00EB3A24">
          <w:t>so while the independent parameters might not differ</w:t>
        </w:r>
      </w:ins>
      <w:ins w:id="40" w:author="Michael John Culshaw-Maurer" w:date="2021-03-08T14:04:00Z">
        <w:r w:rsidR="00EB3A24">
          <w:t xml:space="preserve"> significantly</w:t>
        </w:r>
      </w:ins>
      <w:ins w:id="41" w:author="Michael John Culshaw-Maurer" w:date="2021-03-08T14:03:00Z">
        <w:r w:rsidR="00EB3A24">
          <w:t xml:space="preserve">, the combination of differences in </w:t>
        </w:r>
        <w:r w:rsidR="00EB3A24">
          <w:rPr>
            <w:i/>
            <w:iCs/>
          </w:rPr>
          <w:t>a</w:t>
        </w:r>
      </w:ins>
      <w:ins w:id="42" w:author="Michael John Culshaw-Maurer" w:date="2021-03-08T14:04:00Z">
        <w:r w:rsidR="00EB3A24">
          <w:rPr>
            <w:i/>
            <w:iCs/>
          </w:rPr>
          <w:t xml:space="preserve"> </w:t>
        </w:r>
        <w:r w:rsidR="00EB3A24">
          <w:t xml:space="preserve">and </w:t>
        </w:r>
        <w:r w:rsidR="00EB3A24">
          <w:rPr>
            <w:i/>
            <w:iCs/>
          </w:rPr>
          <w:t>b</w:t>
        </w:r>
        <w:r w:rsidR="00EB3A24">
          <w:t xml:space="preserve"> may generate curves that are different. Additionally, due to the shape of the curves</w:t>
        </w:r>
      </w:ins>
      <w:ins w:id="43" w:author="Michael John Culshaw-Maurer" w:date="2021-03-08T14:07:00Z">
        <w:r w:rsidR="00DF5413">
          <w:t>, the differences between curves may vary along the range of biomass</w:t>
        </w:r>
      </w:ins>
      <w:ins w:id="44" w:author="Michael John Culshaw-Maurer" w:date="2021-03-08T14:08:00Z">
        <w:r w:rsidR="00DF5413">
          <w:t xml:space="preserve">. This means </w:t>
        </w:r>
      </w:ins>
      <w:ins w:id="45" w:author="Michael John Culshaw-Maurer" w:date="2021-03-08T14:07:00Z">
        <w:r w:rsidR="00DF5413">
          <w:t xml:space="preserve">that two curves may be </w:t>
        </w:r>
      </w:ins>
      <w:ins w:id="46" w:author="Michael John Culshaw-Maurer" w:date="2021-03-08T14:08:00Z">
        <w:r w:rsidR="00DF5413">
          <w:t>similar to each other at one biomass value, but different from each other at another biomass value.</w:t>
        </w:r>
      </w:ins>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354BEA51"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w:t>
      </w:r>
      <w:proofErr w:type="spellStart"/>
      <w:r>
        <w:t>Shepody</w:t>
      </w:r>
      <w:proofErr w:type="spellEnd"/>
      <w:r>
        <w:t xml:space="preserve">, having a symmetrical distribution. There are also differences in </w:t>
      </w:r>
      <w:r w:rsidR="001F4314">
        <w:t xml:space="preserve">the </w:t>
      </w:r>
      <w:r>
        <w:t>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241CC21B" w:rsidR="00911FD8" w:rsidRPr="00911FD8" w:rsidRDefault="00C35D39" w:rsidP="00911FD8">
      <w:pPr>
        <w:pStyle w:val="MDPI51figurecaption"/>
        <w:ind w:left="425" w:right="425"/>
        <w:jc w:val="both"/>
      </w:pPr>
      <w:commentRangeStart w:id="47"/>
      <w:commentRangeStart w:id="48"/>
      <w:commentRangeStart w:id="49"/>
      <w:commentRangeStart w:id="50"/>
      <w:r>
        <w:rPr>
          <w:b/>
        </w:rPr>
        <w:t xml:space="preserve">Figure </w:t>
      </w:r>
      <w:commentRangeEnd w:id="47"/>
      <w:r w:rsidR="00B21B49">
        <w:rPr>
          <w:rStyle w:val="CommentReference"/>
          <w:rFonts w:eastAsia="SimSun"/>
          <w:noProof/>
          <w:lang w:eastAsia="zh-CN" w:bidi="ar-SA"/>
        </w:rPr>
        <w:commentReference w:id="47"/>
      </w:r>
      <w:commentRangeEnd w:id="48"/>
      <w:r w:rsidR="00911FD8">
        <w:rPr>
          <w:rStyle w:val="CommentReference"/>
          <w:rFonts w:eastAsia="SimSun"/>
          <w:noProof/>
          <w:lang w:eastAsia="zh-CN" w:bidi="ar-SA"/>
        </w:rPr>
        <w:commentReference w:id="48"/>
      </w:r>
      <w:commentRangeEnd w:id="49"/>
      <w:r w:rsidR="00911FD8">
        <w:rPr>
          <w:rStyle w:val="CommentReference"/>
          <w:rFonts w:eastAsia="SimSun"/>
          <w:noProof/>
          <w:lang w:eastAsia="zh-CN" w:bidi="ar-SA"/>
        </w:rPr>
        <w:commentReference w:id="49"/>
      </w:r>
      <w:commentRangeEnd w:id="50"/>
      <w:r w:rsidR="00D54247">
        <w:rPr>
          <w:rStyle w:val="CommentReference"/>
          <w:rFonts w:eastAsia="SimSun"/>
          <w:noProof/>
          <w:lang w:eastAsia="zh-CN" w:bidi="ar-SA"/>
        </w:rPr>
        <w:commentReference w:id="50"/>
      </w:r>
      <w:r>
        <w:rPr>
          <w:b/>
        </w:rPr>
        <w:t xml:space="preserve">4. </w:t>
      </w:r>
      <w:r>
        <w:rPr>
          <w:bCs/>
        </w:rPr>
        <w:t xml:space="preserve">Comparison of methods to quantify uncertainty in critical nitrogen dilution curve values. </w:t>
      </w:r>
      <w:r w:rsidR="00911FD8">
        <w:rPr>
          <w:bCs/>
        </w:rPr>
        <w:t>Percent N (%N) Difference represents the difference between the median critical nitrogen concentration value and the various boundary estimates as previously described above. The s</w:t>
      </w:r>
      <w:r>
        <w:rPr>
          <w:bCs/>
        </w:rPr>
        <w:t>olid black line</w:t>
      </w:r>
      <w:r w:rsidR="00911FD8">
        <w:rPr>
          <w:bCs/>
        </w:rPr>
        <w:t xml:space="preserve"> (at constant value of zero) </w:t>
      </w:r>
      <w:r>
        <w:rPr>
          <w:bCs/>
        </w:rPr>
        <w:t>represent</w:t>
      </w:r>
      <w:r w:rsidR="00911FD8">
        <w:rPr>
          <w:bCs/>
        </w:rPr>
        <w:t>s</w:t>
      </w:r>
      <w:r>
        <w:rPr>
          <w:bCs/>
        </w:rPr>
        <w:t xml:space="preserve"> the median critical nitrogen concentration from the </w:t>
      </w:r>
      <w:r w:rsidR="00911FD8">
        <w:rPr>
          <w:bCs/>
        </w:rPr>
        <w:t xml:space="preserve">fitted </w:t>
      </w:r>
      <w:r>
        <w:rPr>
          <w:bCs/>
        </w:rPr>
        <w:t>distribution of critical nitrogen concentration values</w:t>
      </w:r>
      <w:r w:rsidR="00911FD8">
        <w:rPr>
          <w:bCs/>
        </w:rPr>
        <w:t xml:space="preserve"> which was the reference used </w:t>
      </w:r>
    </w:p>
    <w:p w14:paraId="670868CF" w14:textId="77777777" w:rsidR="00911FD8" w:rsidRDefault="00C35D39" w:rsidP="00C35D39">
      <w:pPr>
        <w:pStyle w:val="MDPI51figurecaption"/>
        <w:ind w:left="425" w:right="425"/>
        <w:jc w:val="both"/>
        <w:rPr>
          <w:bCs/>
        </w:rPr>
      </w:pPr>
      <w:r>
        <w:rPr>
          <w:bCs/>
        </w:rPr>
        <w:t xml:space="preserve">Grey shaded region represents the </w:t>
      </w:r>
      <w:r w:rsidR="00911FD8">
        <w:rPr>
          <w:bCs/>
        </w:rPr>
        <w:t xml:space="preserve">90% </w:t>
      </w:r>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w:t>
      </w:r>
    </w:p>
    <w:p w14:paraId="0A44ECF7" w14:textId="77777777" w:rsidR="00911FD8" w:rsidRDefault="00C35D39" w:rsidP="00C35D39">
      <w:pPr>
        <w:pStyle w:val="MDPI51figurecaption"/>
        <w:ind w:left="425" w:right="425"/>
        <w:jc w:val="both"/>
        <w:rPr>
          <w:bCs/>
        </w:rPr>
      </w:pPr>
      <w:r>
        <w:rPr>
          <w:bCs/>
        </w:rPr>
        <w:t xml:space="preserve">Dotted lines represents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bCs/>
        </w:rPr>
      </w:pPr>
      <w:r>
        <w:rPr>
          <w:bCs/>
        </w:rPr>
        <w:t xml:space="preserve">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51"/>
      <w:r>
        <w:t>Appendix</w:t>
      </w:r>
      <w:commentRangeEnd w:id="51"/>
      <w:r>
        <w:rPr>
          <w:rStyle w:val="CommentReference"/>
          <w:rFonts w:eastAsia="SimSun"/>
          <w:noProof/>
          <w:snapToGrid/>
          <w:lang w:eastAsia="zh-CN" w:bidi="ar-SA"/>
        </w:rPr>
        <w:commentReference w:id="51"/>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52"/>
      <w:r>
        <w:t>approximately 5 Mg ha</w:t>
      </w:r>
      <w:r>
        <w:rPr>
          <w:vertAlign w:val="superscript"/>
        </w:rPr>
        <w:t>-1</w:t>
      </w:r>
      <w:commentRangeEnd w:id="52"/>
      <w:r>
        <w:rPr>
          <w:rStyle w:val="CommentReference"/>
          <w:rFonts w:eastAsia="SimSun"/>
          <w:noProof/>
          <w:snapToGrid/>
          <w:lang w:eastAsia="zh-CN" w:bidi="ar-SA"/>
        </w:rPr>
        <w:commentReference w:id="52"/>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53"/>
      <w:r>
        <w:t>approximately 2 Mg ha</w:t>
      </w:r>
      <w:r>
        <w:rPr>
          <w:vertAlign w:val="superscript"/>
        </w:rPr>
        <w:t>-1</w:t>
      </w:r>
      <w:commentRangeEnd w:id="53"/>
      <w:r>
        <w:rPr>
          <w:rStyle w:val="CommentReference"/>
          <w:rFonts w:eastAsia="SimSun"/>
          <w:noProof/>
          <w:snapToGrid/>
          <w:lang w:eastAsia="zh-CN" w:bidi="ar-SA"/>
        </w:rPr>
        <w:commentReference w:id="53"/>
      </w:r>
      <w:r>
        <w:t>. All of the Argentina varieties had critical N concentration values significantly greater than Minnesota x Russet Burbank, except for at a biomass value of 1.0 Mg ha</w:t>
      </w:r>
      <w:r>
        <w:rPr>
          <w:vertAlign w:val="superscript"/>
        </w:rPr>
        <w:t>-1</w:t>
      </w:r>
      <w:r>
        <w:t xml:space="preserve">. </w:t>
      </w:r>
      <w:commentRangeStart w:id="54"/>
      <w:commentRangeStart w:id="55"/>
      <w:r>
        <w:t>The difference in critical N concentration between Minnesota x Russet Burbank and the varieties in Argentina was in some cases greater than 2 g N 100 g</w:t>
      </w:r>
      <w:r>
        <w:rPr>
          <w:vertAlign w:val="superscript"/>
        </w:rPr>
        <w:t>-1</w:t>
      </w:r>
      <w:r>
        <w:t>.</w:t>
      </w:r>
      <w:commentRangeEnd w:id="54"/>
      <w:r w:rsidR="008B1C6C">
        <w:rPr>
          <w:rStyle w:val="CommentReference"/>
          <w:rFonts w:eastAsia="SimSun"/>
          <w:noProof/>
          <w:snapToGrid/>
          <w:lang w:eastAsia="zh-CN" w:bidi="ar-SA"/>
        </w:rPr>
        <w:commentReference w:id="54"/>
      </w:r>
      <w:commentRangeEnd w:id="55"/>
      <w:r w:rsidR="008B1C6C">
        <w:rPr>
          <w:rStyle w:val="CommentReference"/>
          <w:rFonts w:eastAsia="SimSun"/>
          <w:noProof/>
          <w:snapToGrid/>
          <w:lang w:eastAsia="zh-CN" w:bidi="ar-SA"/>
        </w:rPr>
        <w:commentReference w:id="55"/>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w:t>
      </w:r>
      <w:commentRangeStart w:id="56"/>
      <w:r>
        <w:t>This indicates that evaluation of uncertainty at the level of CNDC parameter may lead to erroneous conclusions.</w:t>
      </w:r>
      <w:commentRangeEnd w:id="56"/>
      <w:r w:rsidR="008B1C6C">
        <w:rPr>
          <w:rStyle w:val="CommentReference"/>
          <w:rFonts w:eastAsia="SimSun"/>
          <w:noProof/>
          <w:snapToGrid/>
          <w:lang w:eastAsia="zh-CN" w:bidi="ar-SA"/>
        </w:rPr>
        <w:commentReference w:id="56"/>
      </w:r>
      <w:r>
        <w:t xml:space="preserve">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w:t>
      </w:r>
      <w:commentRangeStart w:id="57"/>
      <w:r w:rsidR="0085680A">
        <w:t xml:space="preserve">) that there are significant differences between some Genotypes (e.g., Russet Burbank and Dakota Russet) while there are not significant differences between other Genotypes (e.g., Russet Burbank and Dakota Russet) </w:t>
      </w:r>
      <w:commentRangeEnd w:id="57"/>
      <w:r w:rsidR="008B1C6C">
        <w:rPr>
          <w:rStyle w:val="CommentReference"/>
          <w:rFonts w:eastAsia="SimSun"/>
          <w:noProof/>
          <w:snapToGrid/>
          <w:lang w:eastAsia="zh-CN" w:bidi="ar-SA"/>
        </w:rPr>
        <w:commentReference w:id="57"/>
      </w:r>
      <w:r w:rsidR="0085680A">
        <w:t>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Russet Burbank x Minnesota and all other location x variety levels fitted in the present study. Blue points indicate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2015) was significantly less than that from the present CNDCs for biomass levels of greater than approximately 5 Mg ha</w:t>
      </w:r>
      <w:r w:rsidR="00EC0D18">
        <w:rPr>
          <w:vertAlign w:val="superscript"/>
        </w:rPr>
        <w:t>-1</w:t>
      </w:r>
      <w:r w:rsidR="00EC0D18">
        <w:t>. For biomass levels less than 5 Mg ha</w:t>
      </w:r>
      <w:r w:rsidR="00EC0D18">
        <w:rPr>
          <w:vertAlign w:val="superscript"/>
        </w:rPr>
        <w:t>-1</w:t>
      </w:r>
      <w:r w:rsidR="00DE3276">
        <w:t>, the critical N concentration is either significantly greater than or not significantly different than that from the present study. The magnitude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The critical N concentration from the previously developed CNDCs for Belgium (Ben Abdulla et al., 2016) were significantly greater than the than from the CNDCs developed in the present study. While the magnitude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While this evaluation of different statistical methods to calculate a CNDC from the same set of data cannot direct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Location appears to be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Even controlling for variety across locations, Genotype is less important than Environment for determining critical N concentration</w:t>
      </w:r>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In other case, like Belgium, perhaps this has to do with more clustering and less spread in experimental? Some bias in the selection criteria that results in upwardly biased critical N points?</w:t>
      </w:r>
    </w:p>
    <w:p w14:paraId="59B0AD12" w14:textId="0149A77C" w:rsidR="000A5B75" w:rsidRDefault="000A5B75" w:rsidP="000A5B75">
      <w:pPr>
        <w:pStyle w:val="MDPI31text"/>
        <w:numPr>
          <w:ilvl w:val="0"/>
          <w:numId w:val="40"/>
        </w:numPr>
      </w:pPr>
      <w:r>
        <w:t xml:space="preserve">The inclusion of all of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58"/>
      <w:r>
        <w:t>Conclusions</w:t>
      </w:r>
      <w:commentRangeEnd w:id="58"/>
      <w:r w:rsidR="00B21B49">
        <w:rPr>
          <w:rStyle w:val="CommentReference"/>
          <w:rFonts w:eastAsia="SimSun"/>
          <w:b w:val="0"/>
          <w:noProof/>
          <w:snapToGrid/>
          <w:lang w:eastAsia="zh-CN" w:bidi="ar-SA"/>
        </w:rPr>
        <w:commentReference w:id="58"/>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2"/>
      <w:headerReference w:type="default" r:id="rId23"/>
      <w:foot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hael John Culshaw-Maurer" w:date="2021-02-15T10:09:00Z" w:initials="MJC">
    <w:p w14:paraId="09349B3B" w14:textId="022C23BD" w:rsidR="00EB3A24" w:rsidRDefault="00EB3A24">
      <w:pPr>
        <w:pStyle w:val="CommentText"/>
      </w:pPr>
      <w:r>
        <w:rPr>
          <w:rStyle w:val="CommentReference"/>
        </w:rPr>
        <w:annotationRef/>
      </w:r>
      <w:r>
        <w:t>Lack of? Or is it a complex relationship?</w:t>
      </w:r>
    </w:p>
  </w:comment>
  <w:comment w:id="1" w:author="Brian Bohman" w:date="2021-03-07T12:49:00Z" w:initials="BB">
    <w:p w14:paraId="16B74AEC" w14:textId="3CFC1850" w:rsidR="00EB3A24" w:rsidRDefault="00EB3A24">
      <w:pPr>
        <w:pStyle w:val="CommentText"/>
      </w:pPr>
      <w:r>
        <w:rPr>
          <w:rStyle w:val="CommentReference"/>
        </w:rPr>
        <w:annotationRef/>
      </w:r>
      <w:r>
        <w:t xml:space="preserve">Carl: Need to define </w:t>
      </w:r>
      <w:r w:rsidRPr="00BF4F93">
        <w:rPr>
          <w:i/>
          <w:iCs/>
        </w:rPr>
        <w:t>b</w:t>
      </w:r>
      <w:r>
        <w:t xml:space="preserve"> better or say what it means. </w:t>
      </w:r>
    </w:p>
  </w:comment>
  <w:comment w:id="2" w:author="Brian Bohman" w:date="2021-03-07T12:49:00Z" w:initials="BB">
    <w:p w14:paraId="3C69BA4A" w14:textId="23E9597A" w:rsidR="00EB3A24" w:rsidRDefault="00EB3A24">
      <w:pPr>
        <w:pStyle w:val="CommentText"/>
      </w:pPr>
      <w:r>
        <w:rPr>
          <w:rStyle w:val="CommentReference"/>
        </w:rPr>
        <w:annotationRef/>
      </w:r>
      <w:r>
        <w:t xml:space="preserve">Carl: Aren’t you using published and unpublished data?  </w:t>
      </w:r>
    </w:p>
  </w:comment>
  <w:comment w:id="3" w:author="Brian Bohman" w:date="2021-02-14T19:02:00Z" w:initials="BB">
    <w:p w14:paraId="6F93CBD8" w14:textId="0ADC1CE9" w:rsidR="00EB3A24" w:rsidRDefault="00EB3A24">
      <w:pPr>
        <w:pStyle w:val="CommentText"/>
      </w:pPr>
      <w:r>
        <w:rPr>
          <w:rStyle w:val="CommentReference"/>
        </w:rPr>
        <w:annotationRef/>
      </w:r>
      <w:r>
        <w:t>Need to add this! Also need to decide if the appendix will contain all values or just newly reported values…</w:t>
      </w:r>
    </w:p>
  </w:comment>
  <w:comment w:id="4" w:author="Brian Bohman" w:date="2021-03-07T12:01:00Z" w:initials="BB">
    <w:p w14:paraId="5BFDE7E3" w14:textId="06357A37" w:rsidR="00EB3A24" w:rsidRDefault="00EB3A24">
      <w:pPr>
        <w:pStyle w:val="CommentText"/>
      </w:pPr>
      <w:r>
        <w:rPr>
          <w:rStyle w:val="CommentReference"/>
        </w:rPr>
        <w:annotationRef/>
      </w:r>
      <w:r>
        <w:t>Need to update Appendix Table 1 to have correct “absolute” dates and years – in some cases, this is relative based on DAP and unknown year. Check the previous studies for details, update source files, and re-run model to fit with this data….</w:t>
      </w:r>
    </w:p>
  </w:comment>
  <w:comment w:id="5" w:author="Brian Bohman" w:date="2021-02-14T15:39:00Z" w:initials="BB">
    <w:p w14:paraId="458CFB82" w14:textId="1EC97AB1" w:rsidR="00EB3A24" w:rsidRDefault="00EB3A24">
      <w:pPr>
        <w:pStyle w:val="CommentText"/>
      </w:pPr>
      <w:r>
        <w:rPr>
          <w:rStyle w:val="CommentReference"/>
        </w:rPr>
        <w:annotationRef/>
      </w:r>
      <w:r>
        <w:t>Need to update these summary values.</w:t>
      </w:r>
    </w:p>
  </w:comment>
  <w:comment w:id="6" w:author="Brian Bohman" w:date="2021-03-07T12:30:00Z" w:initials="BB">
    <w:p w14:paraId="09EFB190" w14:textId="77777777" w:rsidR="00EB3A24" w:rsidRDefault="00EB3A24" w:rsidP="00D54126">
      <w:pPr>
        <w:pStyle w:val="CommentText"/>
      </w:pPr>
      <w:r>
        <w:rPr>
          <w:rStyle w:val="CommentReference"/>
        </w:rPr>
        <w:annotationRef/>
      </w:r>
      <w:r>
        <w:t xml:space="preserve">Carl: </w:t>
      </w:r>
      <w:r>
        <w:rPr>
          <w:rStyle w:val="CommentReference"/>
        </w:rPr>
        <w:annotationRef/>
      </w:r>
      <w:r>
        <w:t xml:space="preserve">Why not use the published papers? </w:t>
      </w:r>
    </w:p>
  </w:comment>
  <w:comment w:id="7" w:author="Brian Bohman" w:date="2021-03-07T12:53:00Z" w:initials="BB">
    <w:p w14:paraId="4B7BA6C5" w14:textId="77777777" w:rsidR="00EB3A24" w:rsidRDefault="00EB3A24" w:rsidP="00D54126">
      <w:pPr>
        <w:pStyle w:val="CommentText"/>
      </w:pPr>
      <w:r>
        <w:rPr>
          <w:rStyle w:val="CommentReference"/>
        </w:rPr>
        <w:annotationRef/>
      </w:r>
      <w:r>
        <w:t>Need to insert published papers too – included dissertation as primary reference because they had the necessary details on whole plant sampling… The other papers didn’t as far as I am aware…</w:t>
      </w:r>
    </w:p>
  </w:comment>
  <w:comment w:id="8" w:author="Brian Bohman" w:date="2021-02-14T15:39:00Z" w:initials="BB">
    <w:p w14:paraId="494E69EF" w14:textId="21EFC5F2" w:rsidR="00EB3A24" w:rsidRDefault="00EB3A24">
      <w:pPr>
        <w:pStyle w:val="CommentText"/>
      </w:pPr>
      <w:r>
        <w:rPr>
          <w:rStyle w:val="CommentReference"/>
        </w:rPr>
        <w:annotationRef/>
      </w:r>
      <w:r>
        <w:t>Need to add this data to the analysis!</w:t>
      </w:r>
    </w:p>
  </w:comment>
  <w:comment w:id="9" w:author="Brian Bohman" w:date="2021-03-07T11:38:00Z" w:initials="BB">
    <w:p w14:paraId="0F46CF84" w14:textId="63CA8159" w:rsidR="00EB3A24" w:rsidRDefault="00EB3A24">
      <w:pPr>
        <w:pStyle w:val="CommentText"/>
      </w:pPr>
      <w:r>
        <w:rPr>
          <w:rStyle w:val="CommentReference"/>
        </w:rPr>
        <w:annotationRef/>
      </w:r>
      <w:r>
        <w:t>This is also what is going on with Argentina… 250 kg N/ha with their massive biomass is almost certainly N limited…</w:t>
      </w:r>
    </w:p>
  </w:comment>
  <w:comment w:id="10" w:author="Brian Bohman" w:date="2021-03-07T12:50:00Z" w:initials="BB">
    <w:p w14:paraId="3F0864E0" w14:textId="7C2CD3AC" w:rsidR="00EB3A24" w:rsidRDefault="00EB3A24">
      <w:pPr>
        <w:pStyle w:val="CommentText"/>
      </w:pPr>
      <w:r>
        <w:rPr>
          <w:rStyle w:val="CommentReference"/>
        </w:rPr>
        <w:annotationRef/>
      </w:r>
      <w:r>
        <w:t>Carl: It would be useful to state here what the differene is between the classical stats method and the Bayesian method.</w:t>
      </w:r>
    </w:p>
  </w:comment>
  <w:comment w:id="11" w:author="Michael John Culshaw-Maurer" w:date="2021-03-08T13:52:00Z" w:initials="MJC">
    <w:p w14:paraId="415222B1" w14:textId="4573BBCC" w:rsidR="00EB3A24" w:rsidRDefault="00EB3A24">
      <w:pPr>
        <w:pStyle w:val="CommentText"/>
      </w:pPr>
      <w:r>
        <w:rPr>
          <w:rStyle w:val="CommentReference"/>
        </w:rPr>
        <w:annotationRef/>
      </w:r>
      <w:r>
        <w:t>Probably worth ending this paragraph by elaborating on how our approach differs from/extends the Makowski approach</w:t>
      </w:r>
    </w:p>
  </w:comment>
  <w:comment w:id="12" w:author="Michael John Culshaw-Maurer" w:date="2021-02-15T10:20:00Z" w:initials="MJC">
    <w:p w14:paraId="4703163E" w14:textId="77777777" w:rsidR="00EB3A24" w:rsidRDefault="00EB3A24" w:rsidP="004B4F3F">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13" w:author="Brian Bohman" w:date="2021-03-07T10:42:00Z" w:initials="BB">
    <w:p w14:paraId="6523D592" w14:textId="3CDE5A14" w:rsidR="00EB3A24" w:rsidRDefault="00EB3A24">
      <w:pPr>
        <w:pStyle w:val="CommentText"/>
      </w:pPr>
      <w:r>
        <w:rPr>
          <w:rStyle w:val="CommentReference"/>
        </w:rPr>
        <w:annotationRef/>
      </w:r>
      <w:r>
        <w:t>Citation??? One of the Lemaire studies should do…</w:t>
      </w:r>
    </w:p>
  </w:comment>
  <w:comment w:id="14" w:author="Brian Bohman" w:date="2021-03-07T10:31:00Z" w:initials="BB">
    <w:p w14:paraId="7D36CDFE" w14:textId="2E1E8EEC" w:rsidR="00EB3A24" w:rsidRDefault="00EB3A24">
      <w:pPr>
        <w:pStyle w:val="CommentText"/>
      </w:pPr>
      <w:r>
        <w:rPr>
          <w:rStyle w:val="CommentReference"/>
        </w:rPr>
        <w:annotationRef/>
      </w:r>
      <w:r>
        <w:t>Citations??.... There’s a bunch, just find the good ones…</w:t>
      </w:r>
    </w:p>
  </w:comment>
  <w:comment w:id="15" w:author="Brian Bohman" w:date="2021-03-07T11:01:00Z" w:initials="BB">
    <w:p w14:paraId="0E355FB8" w14:textId="16D93EF3" w:rsidR="00EB3A24" w:rsidRDefault="00EB3A24">
      <w:pPr>
        <w:pStyle w:val="CommentText"/>
      </w:pPr>
      <w:r>
        <w:rPr>
          <w:rStyle w:val="CommentReference"/>
        </w:rPr>
        <w:annotationRef/>
      </w:r>
      <w:r>
        <w:t>Need to explain this more… This is essentially what is wrong with Argentina!! Biased selection process due to limitations of the experimental data (e.g., no non-N limiting conditions)</w:t>
      </w:r>
    </w:p>
  </w:comment>
  <w:comment w:id="16" w:author="Michael John Culshaw-Maurer" w:date="2021-03-08T12:00:00Z" w:initials="MJC">
    <w:p w14:paraId="1950E8E5" w14:textId="2801F813" w:rsidR="00EB3A24" w:rsidRDefault="00EB3A24">
      <w:pPr>
        <w:pStyle w:val="CommentText"/>
      </w:pPr>
      <w:r>
        <w:rPr>
          <w:rStyle w:val="CommentReference"/>
        </w:rPr>
        <w:annotationRef/>
      </w:r>
      <w:r>
        <w:t>Could maybe reference one of the fake data sets in Fig 7c? Like talk about what’s going on with the first and last dates as an example</w:t>
      </w:r>
    </w:p>
  </w:comment>
  <w:comment w:id="17" w:author="Michael John Culshaw-Maurer" w:date="2021-02-15T10:34:00Z" w:initials="MJC">
    <w:p w14:paraId="2BBE73BD" w14:textId="408CC08C" w:rsidR="00EB3A24" w:rsidRDefault="00EB3A24">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8" w:author="Michael John Culshaw-Maurer" w:date="2021-03-08T13:50:00Z" w:initials="MJC">
    <w:p w14:paraId="6D0723F1" w14:textId="77777777" w:rsidR="00EB3A24" w:rsidRDefault="00EB3A24" w:rsidP="00895D4C">
      <w:pPr>
        <w:pStyle w:val="CommentText"/>
      </w:pPr>
      <w:r>
        <w:rPr>
          <w:rStyle w:val="CommentReference"/>
        </w:rPr>
        <w:annotationRef/>
      </w:r>
      <w:r>
        <w:rPr>
          <w:rStyle w:val="CommentReference"/>
        </w:rPr>
        <w:annotationRef/>
      </w:r>
      <w:hyperlink r:id="rId1" w:history="1">
        <w:r w:rsidRPr="00EF6518">
          <w:rPr>
            <w:rStyle w:val="Hyperlink"/>
          </w:rPr>
          <w:t>https://www.tandfonline.com/doi/abs/10.1198/004017005000000661</w:t>
        </w:r>
      </w:hyperlink>
      <w:r>
        <w:br/>
      </w:r>
      <w:hyperlink r:id="rId2" w:history="1">
        <w:r w:rsidRPr="00EF6518">
          <w:rPr>
            <w:rStyle w:val="Hyperlink"/>
          </w:rPr>
          <w:t>https://onlinelibrary.wiley.com/doi/full/10.1002/9781118900772.etrds0160</w:t>
        </w:r>
      </w:hyperlink>
      <w:r>
        <w:br/>
        <w:t>two good citations (from Gelman himself)</w:t>
      </w:r>
    </w:p>
    <w:p w14:paraId="2016B23D" w14:textId="45FAB61B" w:rsidR="00EB3A24" w:rsidRDefault="00EB3A24">
      <w:pPr>
        <w:pStyle w:val="CommentText"/>
      </w:pPr>
    </w:p>
  </w:comment>
  <w:comment w:id="19" w:author="Michael John Culshaw-Maurer" w:date="2021-03-08T13:53:00Z" w:initials="MJC">
    <w:p w14:paraId="2EA0B59E" w14:textId="4A2268CC" w:rsidR="00EB3A24" w:rsidRDefault="00EB3A24">
      <w:pPr>
        <w:pStyle w:val="CommentText"/>
      </w:pPr>
      <w:r>
        <w:rPr>
          <w:rStyle w:val="CommentReference"/>
        </w:rPr>
        <w:annotationRef/>
      </w:r>
      <w:r>
        <w:t>I don’t think we need to mention that they used JAGS here. If we want to talk about how our methods differ from or extend those used perviously, I think we should lay that all out early in the stats section, when Makowski is first mentioned</w:t>
      </w:r>
    </w:p>
  </w:comment>
  <w:comment w:id="20" w:author="Brian Bohman" w:date="2021-03-07T12:50:00Z" w:initials="BB">
    <w:p w14:paraId="50BDF2F1" w14:textId="377BA2EB" w:rsidR="00EB3A24" w:rsidRDefault="00EB3A24">
      <w:pPr>
        <w:pStyle w:val="CommentText"/>
      </w:pPr>
      <w:r>
        <w:rPr>
          <w:rStyle w:val="CommentReference"/>
        </w:rPr>
        <w:annotationRef/>
      </w:r>
      <w:r>
        <w:t>Carl: What is min?  also how is W</w:t>
      </w:r>
      <w:r w:rsidRPr="00132CB2">
        <w:rPr>
          <w:vertAlign w:val="subscript"/>
        </w:rPr>
        <w:t>max,</w:t>
      </w:r>
      <w:r>
        <w:rPr>
          <w:vertAlign w:val="subscript"/>
        </w:rPr>
        <w:t>i</w:t>
      </w:r>
      <w:r>
        <w:t xml:space="preserve"> used the second time?</w:t>
      </w:r>
    </w:p>
  </w:comment>
  <w:comment w:id="21" w:author="Brian Bohman" w:date="2021-03-07T12:51:00Z" w:initials="BB">
    <w:p w14:paraId="70FF188A" w14:textId="41FB66AD" w:rsidR="00EB3A24" w:rsidRDefault="00EB3A24">
      <w:pPr>
        <w:pStyle w:val="CommentText"/>
      </w:pPr>
      <w:r>
        <w:rPr>
          <w:rStyle w:val="CommentReference"/>
        </w:rPr>
        <w:annotationRef/>
      </w:r>
      <w:r>
        <w:t>Carl: (W</w:t>
      </w:r>
      <w:r w:rsidRPr="008960FA">
        <w:rPr>
          <w:vertAlign w:val="subscript"/>
        </w:rPr>
        <w:t>max,i</w:t>
      </w:r>
      <w:r>
        <w:t>)</w:t>
      </w:r>
      <w:r>
        <w:rPr>
          <w:vertAlign w:val="superscript"/>
        </w:rPr>
        <w:t>-b</w:t>
      </w:r>
    </w:p>
  </w:comment>
  <w:comment w:id="22" w:author="Brian Bohman" w:date="2021-03-07T12:50:00Z" w:initials="BB">
    <w:p w14:paraId="5B4398C1" w14:textId="1B5F4D11" w:rsidR="00EB3A24" w:rsidRDefault="00EB3A24">
      <w:pPr>
        <w:pStyle w:val="CommentText"/>
      </w:pPr>
      <w:r>
        <w:rPr>
          <w:rStyle w:val="CommentReference"/>
        </w:rPr>
        <w:annotationRef/>
      </w:r>
      <w:r>
        <w:t>Carl: This could be simplified it you used exponenets</w:t>
      </w:r>
    </w:p>
  </w:comment>
  <w:comment w:id="23" w:author="Michael John Culshaw-Maurer" w:date="2021-02-15T10:48:00Z" w:initials="MJC">
    <w:p w14:paraId="09D4F69D" w14:textId="64954DB7" w:rsidR="00EB3A24" w:rsidRDefault="00EB3A24">
      <w:pPr>
        <w:pStyle w:val="CommentText"/>
      </w:pPr>
      <w:r>
        <w:rPr>
          <w:rStyle w:val="CommentReference"/>
        </w:rPr>
        <w:annotationRef/>
      </w:r>
      <w:hyperlink r:id="rId3" w:history="1">
        <w:r w:rsidRPr="004610C8">
          <w:rPr>
            <w:rStyle w:val="Hyperlink"/>
          </w:rPr>
          <w:t>https://betanalpha.github.io/assets/case_studies/principled_bayesian_workflow.html</w:t>
        </w:r>
      </w:hyperlink>
      <w:r>
        <w:br/>
      </w:r>
      <w:r>
        <w:br/>
      </w:r>
      <w:hyperlink r:id="rId4" w:history="1">
        <w:r w:rsidRPr="004610C8">
          <w:rPr>
            <w:rStyle w:val="Hyperlink"/>
          </w:rPr>
          <w:t>https://rss.onlinelibrary.wiley.com/doi/full/10.1111/rssa.12378</w:t>
        </w:r>
      </w:hyperlink>
      <w:r>
        <w:br/>
      </w:r>
      <w:r>
        <w:br/>
      </w:r>
      <w:hyperlink r:id="rId5" w:history="1">
        <w:r w:rsidRPr="004610C8">
          <w:rPr>
            <w:rStyle w:val="Hyperlink"/>
          </w:rPr>
          <w:t>https://mc-stan.org/docs/2_26/stan-users-guide/prior-predictive-checks.html</w:t>
        </w:r>
      </w:hyperlink>
      <w:r>
        <w:br/>
      </w:r>
    </w:p>
  </w:comment>
  <w:comment w:id="24" w:author="Michael John Culshaw-Maurer" w:date="2021-03-08T13:51:00Z" w:initials="MJC">
    <w:p w14:paraId="43163DDB" w14:textId="1D551498" w:rsidR="00EB3A24" w:rsidRDefault="00EB3A24" w:rsidP="00895D4C">
      <w:pPr>
        <w:pStyle w:val="CommentText"/>
      </w:pPr>
      <w:r>
        <w:rPr>
          <w:rStyle w:val="CommentReference"/>
        </w:rPr>
        <w:annotationRef/>
      </w:r>
      <w:r>
        <w:t>another good citation about how choosing priors is an integral part of the entire modeling process, and that you cannot reasonably just blindly choose priors</w:t>
      </w:r>
    </w:p>
    <w:p w14:paraId="016BAFFB" w14:textId="45C03142" w:rsidR="00EB3A24" w:rsidRDefault="00EB3A24" w:rsidP="00895D4C">
      <w:pPr>
        <w:pStyle w:val="CommentText"/>
      </w:pPr>
      <w:r w:rsidRPr="00895D4C">
        <w:t>https://www.mdpi.com/1099-4300/19/10/555/htm</w:t>
      </w:r>
    </w:p>
    <w:p w14:paraId="60DEDE30" w14:textId="1B4AE2C3" w:rsidR="00EB3A24" w:rsidRDefault="00EB3A24">
      <w:pPr>
        <w:pStyle w:val="CommentText"/>
      </w:pPr>
    </w:p>
  </w:comment>
  <w:comment w:id="26" w:author="Brian Bohman" w:date="2021-02-14T17:51:00Z" w:initials="BB">
    <w:p w14:paraId="2A6901D4" w14:textId="06150518" w:rsidR="00EB3A24" w:rsidRDefault="00EB3A24">
      <w:pPr>
        <w:pStyle w:val="CommentText"/>
      </w:pPr>
      <w:r>
        <w:rPr>
          <w:rStyle w:val="CommentReference"/>
        </w:rPr>
        <w:annotationRef/>
      </w:r>
      <w:r>
        <w:t>Needs to be updated…</w:t>
      </w:r>
    </w:p>
  </w:comment>
  <w:comment w:id="27" w:author="Brian Bohman" w:date="2021-03-07T12:15:00Z" w:initials="BB">
    <w:p w14:paraId="6FD758E2" w14:textId="729749FF" w:rsidR="00EB3A24" w:rsidRDefault="00EB3A24">
      <w:pPr>
        <w:pStyle w:val="CommentText"/>
      </w:pPr>
      <w:r>
        <w:rPr>
          <w:rStyle w:val="CommentReference"/>
        </w:rPr>
        <w:annotationRef/>
      </w:r>
      <w:r>
        <w:t>Still!</w:t>
      </w:r>
    </w:p>
  </w:comment>
  <w:comment w:id="28" w:author="Michael John Culshaw-Maurer" w:date="2021-03-08T13:56:00Z" w:initials="MJC">
    <w:p w14:paraId="0C9D11C7" w14:textId="37156F6F" w:rsidR="00EB3A24" w:rsidRDefault="00EB3A24">
      <w:pPr>
        <w:pStyle w:val="CommentText"/>
      </w:pPr>
      <w:r>
        <w:rPr>
          <w:rStyle w:val="CommentReference"/>
        </w:rPr>
        <w:annotationRef/>
      </w:r>
      <w:r>
        <w:t>I think if this table ends up being kinda big or unwieldy, it’s justifiable to put it in the Supplementary Materials. Including it + the code is doing due diligence imo</w:t>
      </w:r>
    </w:p>
  </w:comment>
  <w:comment w:id="29" w:author="Michael John Culshaw-Maurer" w:date="2021-03-08T13:57:00Z" w:initials="MJC">
    <w:p w14:paraId="489CCEDB" w14:textId="14370044" w:rsidR="00EB3A24" w:rsidRDefault="00EB3A24">
      <w:pPr>
        <w:pStyle w:val="CommentText"/>
      </w:pPr>
      <w:r>
        <w:rPr>
          <w:rStyle w:val="CommentReference"/>
        </w:rPr>
        <w:annotationRef/>
      </w:r>
      <w:r>
        <w:t>Shouldn’t this be 28,000? (10,000 – 3,000) * 4, right?</w:t>
      </w:r>
    </w:p>
  </w:comment>
  <w:comment w:id="30" w:author="Michael John Culshaw-Maurer" w:date="2021-02-15T10:59:00Z" w:initials="MJC">
    <w:p w14:paraId="5DCE3B3D" w14:textId="77777777" w:rsidR="00EB3A24" w:rsidRDefault="00EB3A24">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EB3A24" w:rsidRDefault="00EB3A24">
      <w:pPr>
        <w:pStyle w:val="CommentText"/>
      </w:pPr>
    </w:p>
    <w:p w14:paraId="35B47FA9" w14:textId="241EA93C" w:rsidR="00EB3A24" w:rsidRDefault="00EB3A24">
      <w:pPr>
        <w:pStyle w:val="CommentText"/>
      </w:pPr>
      <w:r>
        <w:t>I also included a little demo of how these approaches can give different answers, I put it in a script called direct_diff_vs_median_interval_overlap.R</w:t>
      </w:r>
      <w:r>
        <w:br/>
      </w:r>
    </w:p>
  </w:comment>
  <w:comment w:id="31" w:author="Brian Bohman" w:date="2021-02-14T19:42:00Z" w:initials="BB">
    <w:p w14:paraId="47B2279A" w14:textId="6495EDF3" w:rsidR="00EB3A24" w:rsidRDefault="00EB3A24">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32" w:author="Brian Bohman" w:date="2021-02-14T19:40:00Z" w:initials="BB">
    <w:p w14:paraId="2C4471C4" w14:textId="21C9A5E8" w:rsidR="00EB3A24" w:rsidRDefault="00EB3A24">
      <w:pPr>
        <w:pStyle w:val="CommentText"/>
      </w:pPr>
      <w:r>
        <w:rPr>
          <w:rStyle w:val="CommentReference"/>
        </w:rPr>
        <w:annotationRef/>
      </w:r>
      <w:r>
        <w:t>Need to add this! Currently separate document…</w:t>
      </w:r>
    </w:p>
  </w:comment>
  <w:comment w:id="33" w:author="Brian Bohman" w:date="2021-03-07T12:39:00Z" w:initials="BB">
    <w:p w14:paraId="36D9BB0A" w14:textId="336E6BF4" w:rsidR="00EB3A24" w:rsidRDefault="00EB3A24">
      <w:pPr>
        <w:pStyle w:val="CommentText"/>
      </w:pPr>
      <w:r>
        <w:rPr>
          <w:rStyle w:val="CommentReference"/>
        </w:rPr>
        <w:annotationRef/>
      </w:r>
      <w:r>
        <w:t xml:space="preserve">Carl: To compare curves, should the x axis go from 0-30? Hard to believe that Argentina had such high biomass. Also g/100g is not consdiered an SI unit. Usually g/kg is used.  Also (g/100g)* 100 = %  </w:t>
      </w:r>
    </w:p>
  </w:comment>
  <w:comment w:id="34" w:author="Brian Bohman" w:date="2021-03-07T12:39:00Z" w:initials="BB">
    <w:p w14:paraId="51515DE7" w14:textId="036482B1" w:rsidR="00EB3A24" w:rsidRDefault="00EB3A24">
      <w:pPr>
        <w:pStyle w:val="CommentText"/>
      </w:pPr>
      <w:r>
        <w:rPr>
          <w:rStyle w:val="CommentReference"/>
        </w:rPr>
        <w:annotationRef/>
      </w:r>
      <w:r>
        <w:t>Have though about the X axis, I think it’s easier to visualize this way? Going to use later figures to explain the differences in detail. Point for this figure is to show the experimental data and the linear-plateau curves…</w:t>
      </w:r>
    </w:p>
  </w:comment>
  <w:comment w:id="35" w:author="Brian Bohman" w:date="2021-03-07T12:46:00Z" w:initials="BB">
    <w:p w14:paraId="36391BB7" w14:textId="41B704C2" w:rsidR="00EB3A24" w:rsidRDefault="00EB3A24">
      <w:pPr>
        <w:pStyle w:val="CommentText"/>
      </w:pPr>
      <w:r>
        <w:rPr>
          <w:rStyle w:val="CommentReference"/>
        </w:rPr>
        <w:annotationRef/>
      </w:r>
      <w:r>
        <w:rPr>
          <w:rStyle w:val="CommentReference"/>
        </w:rPr>
        <w:annotationRef/>
      </w:r>
      <w:r>
        <w:t xml:space="preserve">Carl: Not sure I understand why….  </w:t>
      </w:r>
    </w:p>
  </w:comment>
  <w:comment w:id="47" w:author="Michael John Culshaw-Maurer" w:date="2021-02-15T10:40:00Z" w:initials="MJC">
    <w:p w14:paraId="60017E17" w14:textId="4C502356" w:rsidR="00EB3A24" w:rsidRDefault="00EB3A24">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48" w:author="Brian Bohman" w:date="2021-02-21T13:46:00Z" w:initials="BB">
    <w:p w14:paraId="5BE103A9" w14:textId="2C5B41B3" w:rsidR="00EB3A24" w:rsidRDefault="00EB3A24">
      <w:pPr>
        <w:pStyle w:val="CommentText"/>
      </w:pPr>
      <w:r>
        <w:rPr>
          <w:rStyle w:val="CommentReference"/>
        </w:rPr>
        <w:annotationRef/>
      </w:r>
      <w:r>
        <w:t>I want to keep %N Difference b/c it is too difficult to see this with %N as the y-axis…</w:t>
      </w:r>
    </w:p>
  </w:comment>
  <w:comment w:id="49" w:author="Brian Bohman" w:date="2021-02-21T13:49:00Z" w:initials="BB">
    <w:p w14:paraId="06FE10C7" w14:textId="10B513B2" w:rsidR="00EB3A24" w:rsidRDefault="00EB3A24">
      <w:pPr>
        <w:pStyle w:val="CommentText"/>
      </w:pPr>
      <w:r>
        <w:rPr>
          <w:rStyle w:val="CommentReference"/>
        </w:rPr>
        <w:annotationRef/>
      </w:r>
      <w:r>
        <w:t>Should we just delete the black line here?... is a line at 0 informative? Visually or quantiatively?</w:t>
      </w:r>
    </w:p>
  </w:comment>
  <w:comment w:id="50" w:author="Michael John Culshaw-Maurer" w:date="2021-03-08T15:48:00Z" w:initials="MJC">
    <w:p w14:paraId="65CA2647" w14:textId="36C17C6C" w:rsidR="00D54247" w:rsidRDefault="00D54247">
      <w:pPr>
        <w:pStyle w:val="CommentText"/>
      </w:pPr>
      <w:r>
        <w:rPr>
          <w:rStyle w:val="CommentReference"/>
        </w:rPr>
        <w:annotationRef/>
      </w:r>
      <w:r>
        <w:t xml:space="preserve">I guess I would lean towards showing 1 or 2 plots instead of all of them, and show them as actual %N on the y axis. I don’t think difference from the median is used at all elsewhere, and I think it confuses more than it clarifies. I think we could put a full faceted version of this plot, but with %N, in the Appendix where we can make it nice and big, but here I think if the point is just to show how the different intervals look, just do 1 or 2 big curves with </w:t>
      </w:r>
      <w:r>
        <w:t>%N</w:t>
      </w:r>
    </w:p>
  </w:comment>
  <w:comment w:id="51" w:author="Brian Bohman" w:date="2021-02-14T21:29:00Z" w:initials="BB">
    <w:p w14:paraId="31654142" w14:textId="77777777" w:rsidR="00EB3A24" w:rsidRDefault="00EB3A24" w:rsidP="00C35D39">
      <w:pPr>
        <w:pStyle w:val="CommentText"/>
      </w:pPr>
      <w:r>
        <w:rPr>
          <w:rStyle w:val="CommentReference"/>
        </w:rPr>
        <w:annotationRef/>
      </w:r>
      <w:r>
        <w:t>Need to add… Graphs created just not formatted for the manuscript yet!</w:t>
      </w:r>
    </w:p>
  </w:comment>
  <w:comment w:id="52" w:author="Brian Bohman" w:date="2021-02-14T21:34:00Z" w:initials="BB">
    <w:p w14:paraId="14854829" w14:textId="77777777" w:rsidR="00EB3A24" w:rsidRDefault="00EB3A24" w:rsidP="00C35D39">
      <w:pPr>
        <w:pStyle w:val="CommentText"/>
      </w:pPr>
      <w:r>
        <w:rPr>
          <w:rStyle w:val="CommentReference"/>
        </w:rPr>
        <w:annotationRef/>
      </w:r>
      <w:r>
        <w:t>Can add specific values for each level…</w:t>
      </w:r>
    </w:p>
  </w:comment>
  <w:comment w:id="53" w:author="Brian Bohman" w:date="2021-02-14T21:38:00Z" w:initials="BB">
    <w:p w14:paraId="582E15CC" w14:textId="77777777" w:rsidR="00EB3A24" w:rsidRDefault="00EB3A24" w:rsidP="00C35D39">
      <w:pPr>
        <w:pStyle w:val="CommentText"/>
      </w:pPr>
      <w:r>
        <w:rPr>
          <w:rStyle w:val="CommentReference"/>
        </w:rPr>
        <w:annotationRef/>
      </w:r>
      <w:r>
        <w:t>Can add in exact values here too…</w:t>
      </w:r>
    </w:p>
  </w:comment>
  <w:comment w:id="54" w:author="Brian Bohman" w:date="2021-03-07T12:47:00Z" w:initials="BB">
    <w:p w14:paraId="45525B44" w14:textId="632619AD" w:rsidR="00EB3A24" w:rsidRDefault="00EB3A24">
      <w:pPr>
        <w:pStyle w:val="CommentText"/>
      </w:pPr>
      <w:r>
        <w:rPr>
          <w:rStyle w:val="CommentReference"/>
        </w:rPr>
        <w:annotationRef/>
      </w:r>
      <w:r>
        <w:t xml:space="preserve">Carl: </w:t>
      </w:r>
      <w:r>
        <w:rPr>
          <w:rStyle w:val="CommentReference"/>
        </w:rPr>
        <w:annotationRef/>
      </w:r>
      <w:r>
        <w:t>What’s going on with Argentina?</w:t>
      </w:r>
    </w:p>
  </w:comment>
  <w:comment w:id="55" w:author="Brian Bohman" w:date="2021-03-07T12:47:00Z" w:initials="BB">
    <w:p w14:paraId="7F6FCF3A" w14:textId="4C66B8D6" w:rsidR="00EB3A24" w:rsidRDefault="00EB3A24">
      <w:pPr>
        <w:pStyle w:val="CommentText"/>
      </w:pPr>
      <w:r>
        <w:rPr>
          <w:rStyle w:val="CommentReference"/>
        </w:rPr>
        <w:annotationRef/>
      </w:r>
      <w:r>
        <w:t>Great question!</w:t>
      </w:r>
    </w:p>
  </w:comment>
  <w:comment w:id="56" w:author="Brian Bohman" w:date="2021-03-07T12:48:00Z" w:initials="BB">
    <w:p w14:paraId="28D93FAF" w14:textId="1CBD54A7" w:rsidR="00EB3A24" w:rsidRDefault="00EB3A24">
      <w:pPr>
        <w:pStyle w:val="CommentText"/>
      </w:pPr>
      <w:r>
        <w:rPr>
          <w:rStyle w:val="CommentReference"/>
        </w:rPr>
        <w:annotationRef/>
      </w:r>
      <w:r>
        <w:t>Carl: If one value is assumed?</w:t>
      </w:r>
    </w:p>
  </w:comment>
  <w:comment w:id="57" w:author="Brian Bohman" w:date="2021-03-07T12:48:00Z" w:initials="BB">
    <w:p w14:paraId="4E576F86" w14:textId="5C15966C" w:rsidR="00EB3A24" w:rsidRDefault="00EB3A24">
      <w:pPr>
        <w:pStyle w:val="CommentText"/>
      </w:pPr>
      <w:r>
        <w:rPr>
          <w:rStyle w:val="CommentReference"/>
        </w:rPr>
        <w:annotationRef/>
      </w:r>
      <w:r>
        <w:t>Carl: ??</w:t>
      </w:r>
    </w:p>
  </w:comment>
  <w:comment w:id="58" w:author="Michael John Culshaw-Maurer" w:date="2021-02-15T10:35:00Z" w:initials="MJC">
    <w:p w14:paraId="375581CB" w14:textId="0E83B20B" w:rsidR="00EB3A24" w:rsidRDefault="00EB3A24">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16B74AEC" w15:done="1"/>
  <w15:commentEx w15:paraId="3C69BA4A" w15:done="1"/>
  <w15:commentEx w15:paraId="6F93CBD8" w15:done="1"/>
  <w15:commentEx w15:paraId="5BFDE7E3" w15:done="0"/>
  <w15:commentEx w15:paraId="458CFB82" w15:done="1"/>
  <w15:commentEx w15:paraId="09EFB190" w15:done="0"/>
  <w15:commentEx w15:paraId="4B7BA6C5" w15:paraIdParent="09EFB190" w15:done="0"/>
  <w15:commentEx w15:paraId="494E69EF" w15:done="1"/>
  <w15:commentEx w15:paraId="0F46CF84" w15:done="0"/>
  <w15:commentEx w15:paraId="3F0864E0" w15:done="1"/>
  <w15:commentEx w15:paraId="415222B1" w15:done="0"/>
  <w15:commentEx w15:paraId="4703163E" w15:done="1"/>
  <w15:commentEx w15:paraId="6523D592" w15:done="0"/>
  <w15:commentEx w15:paraId="7D36CDFE" w15:done="0"/>
  <w15:commentEx w15:paraId="0E355FB8" w15:done="0"/>
  <w15:commentEx w15:paraId="1950E8E5" w15:paraIdParent="0E355FB8" w15:done="0"/>
  <w15:commentEx w15:paraId="2BBE73BD" w15:done="0"/>
  <w15:commentEx w15:paraId="2016B23D" w15:paraIdParent="2BBE73BD" w15:done="0"/>
  <w15:commentEx w15:paraId="2EA0B59E" w15:done="0"/>
  <w15:commentEx w15:paraId="50BDF2F1" w15:done="1"/>
  <w15:commentEx w15:paraId="70FF188A" w15:done="0"/>
  <w15:commentEx w15:paraId="5B4398C1" w15:done="1"/>
  <w15:commentEx w15:paraId="09D4F69D" w15:done="0"/>
  <w15:commentEx w15:paraId="60DEDE30" w15:paraIdParent="09D4F69D" w15:done="0"/>
  <w15:commentEx w15:paraId="2A6901D4" w15:done="0"/>
  <w15:commentEx w15:paraId="6FD758E2" w15:paraIdParent="2A6901D4" w15:done="0"/>
  <w15:commentEx w15:paraId="0C9D11C7" w15:paraIdParent="2A6901D4" w15:done="0"/>
  <w15:commentEx w15:paraId="489CCEDB" w15:done="0"/>
  <w15:commentEx w15:paraId="35B47FA9" w15:done="0"/>
  <w15:commentEx w15:paraId="47B2279A" w15:done="0"/>
  <w15:commentEx w15:paraId="2C4471C4" w15:done="0"/>
  <w15:commentEx w15:paraId="36D9BB0A" w15:done="0"/>
  <w15:commentEx w15:paraId="51515DE7" w15:paraIdParent="36D9BB0A" w15:done="0"/>
  <w15:commentEx w15:paraId="36391BB7" w15:done="0"/>
  <w15:commentEx w15:paraId="60017E17" w15:done="0"/>
  <w15:commentEx w15:paraId="5BE103A9" w15:paraIdParent="60017E17" w15:done="0"/>
  <w15:commentEx w15:paraId="06FE10C7" w15:paraIdParent="60017E17" w15:done="0"/>
  <w15:commentEx w15:paraId="65CA2647" w15:paraIdParent="60017E17" w15:done="0"/>
  <w15:commentEx w15:paraId="31654142" w15:done="0"/>
  <w15:commentEx w15:paraId="14854829" w15:done="0"/>
  <w15:commentEx w15:paraId="582E15CC" w15:done="0"/>
  <w15:commentEx w15:paraId="45525B44" w15:done="0"/>
  <w15:commentEx w15:paraId="7F6FCF3A" w15:paraIdParent="45525B44" w15:done="0"/>
  <w15:commentEx w15:paraId="28D93FAF" w15:done="0"/>
  <w15:commentEx w15:paraId="4E576F86"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EF4A54" w16cex:dateUtc="2021-03-07T18:49:00Z"/>
  <w16cex:commentExtensible w16cex:durableId="23EF4A6E" w16cex:dateUtc="2021-03-07T18:49:00Z"/>
  <w16cex:commentExtensible w16cex:durableId="23D3F247" w16cex:dateUtc="2021-02-15T01:02:00Z"/>
  <w16cex:commentExtensible w16cex:durableId="23EF3F33" w16cex:dateUtc="2021-03-07T18:01:00Z"/>
  <w16cex:commentExtensible w16cex:durableId="23D3C2C0" w16cex:dateUtc="2021-02-14T21:39:00Z"/>
  <w16cex:commentExtensible w16cex:durableId="23EF45DF" w16cex:dateUtc="2021-03-07T18:30:00Z"/>
  <w16cex:commentExtensible w16cex:durableId="23EF4B74" w16cex:dateUtc="2021-03-07T18:53:00Z"/>
  <w16cex:commentExtensible w16cex:durableId="23D3C2AF" w16cex:dateUtc="2021-02-14T21:39:00Z"/>
  <w16cex:commentExtensible w16cex:durableId="23EF39A7" w16cex:dateUtc="2021-03-07T17:38:00Z"/>
  <w16cex:commentExtensible w16cex:durableId="23EF4A8B" w16cex:dateUtc="2021-03-07T18:50:00Z"/>
  <w16cex:commentExtensible w16cex:durableId="23F0AAA6" w16cex:dateUtc="2021-03-08T21:52:00Z"/>
  <w16cex:commentExtensible w16cex:durableId="23EF2A70" w16cex:dateUtc="2021-02-15T18:20:00Z"/>
  <w16cex:commentExtensible w16cex:durableId="23EF2CA9" w16cex:dateUtc="2021-03-07T16:42:00Z"/>
  <w16cex:commentExtensible w16cex:durableId="23EF29F8" w16cex:dateUtc="2021-03-07T16:31:00Z"/>
  <w16cex:commentExtensible w16cex:durableId="23EF30F5" w16cex:dateUtc="2021-03-07T17:01:00Z"/>
  <w16cex:commentExtensible w16cex:durableId="23F09058" w16cex:dateUtc="2021-03-08T20:00:00Z"/>
  <w16cex:commentExtensible w16cex:durableId="23D4CCA2" w16cex:dateUtc="2021-02-15T18:34:00Z"/>
  <w16cex:commentExtensible w16cex:durableId="23F0AA2F" w16cex:dateUtc="2021-03-08T21:50:00Z"/>
  <w16cex:commentExtensible w16cex:durableId="23F0AAE4" w16cex:dateUtc="2021-03-08T21:53:00Z"/>
  <w16cex:commentExtensible w16cex:durableId="23EF4A9C" w16cex:dateUtc="2021-03-07T18:50:00Z"/>
  <w16cex:commentExtensible w16cex:durableId="23EF4AC0" w16cex:dateUtc="2021-03-07T18:51:00Z"/>
  <w16cex:commentExtensible w16cex:durableId="23EF4AB1" w16cex:dateUtc="2021-03-07T18:50:00Z"/>
  <w16cex:commentExtensible w16cex:durableId="23D4CFFE" w16cex:dateUtc="2021-02-15T18:48:00Z"/>
  <w16cex:commentExtensible w16cex:durableId="23F0AA56" w16cex:dateUtc="2021-03-08T21:51:00Z"/>
  <w16cex:commentExtensible w16cex:durableId="23D3E1AA" w16cex:dateUtc="2021-02-14T23:51:00Z"/>
  <w16cex:commentExtensible w16cex:durableId="23EF427D" w16cex:dateUtc="2021-03-07T18:15:00Z"/>
  <w16cex:commentExtensible w16cex:durableId="23F0AB75" w16cex:dateUtc="2021-03-08T21:56:00Z"/>
  <w16cex:commentExtensible w16cex:durableId="23F0ABB7" w16cex:dateUtc="2021-03-08T21:57:00Z"/>
  <w16cex:commentExtensible w16cex:durableId="23D4D279" w16cex:dateUtc="2021-02-15T18:59:00Z"/>
  <w16cex:commentExtensible w16cex:durableId="23D3FB99" w16cex:dateUtc="2021-02-15T01:42:00Z"/>
  <w16cex:commentExtensible w16cex:durableId="23D3FB43" w16cex:dateUtc="2021-02-15T01:40:00Z"/>
  <w16cex:commentExtensible w16cex:durableId="23EF47E4" w16cex:dateUtc="2021-03-07T18:39:00Z"/>
  <w16cex:commentExtensible w16cex:durableId="23EF47FD" w16cex:dateUtc="2021-03-07T18:39:00Z"/>
  <w16cex:commentExtensible w16cex:durableId="23EF49B0" w16cex:dateUtc="2021-03-07T18:46:00Z"/>
  <w16cex:commentExtensible w16cex:durableId="23D4CE24" w16cex:dateUtc="2021-02-15T18:40:00Z"/>
  <w16cex:commentExtensible w16cex:durableId="23DCE29D" w16cex:dateUtc="2021-02-21T19:46:00Z"/>
  <w16cex:commentExtensible w16cex:durableId="23DCE35A" w16cex:dateUtc="2021-02-21T19:49:00Z"/>
  <w16cex:commentExtensible w16cex:durableId="23F0C5DE" w16cex:dateUtc="2021-03-08T23:48:00Z"/>
  <w16cex:commentExtensible w16cex:durableId="23D414A9" w16cex:dateUtc="2021-02-15T03:29:00Z"/>
  <w16cex:commentExtensible w16cex:durableId="23D41601" w16cex:dateUtc="2021-02-15T03:34:00Z"/>
  <w16cex:commentExtensible w16cex:durableId="23D416C5" w16cex:dateUtc="2021-02-15T03:38:00Z"/>
  <w16cex:commentExtensible w16cex:durableId="23EF49E7" w16cex:dateUtc="2021-03-07T18:47:00Z"/>
  <w16cex:commentExtensible w16cex:durableId="23EF49F0" w16cex:dateUtc="2021-03-07T18:47:00Z"/>
  <w16cex:commentExtensible w16cex:durableId="23EF4A05" w16cex:dateUtc="2021-03-07T18:48:00Z"/>
  <w16cex:commentExtensible w16cex:durableId="23EF4A15" w16cex:dateUtc="2021-03-07T18:4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16B74AEC" w16cid:durableId="23EF4A54"/>
  <w16cid:commentId w16cid:paraId="3C69BA4A" w16cid:durableId="23EF4A6E"/>
  <w16cid:commentId w16cid:paraId="6F93CBD8" w16cid:durableId="23D3F247"/>
  <w16cid:commentId w16cid:paraId="5BFDE7E3" w16cid:durableId="23EF3F33"/>
  <w16cid:commentId w16cid:paraId="458CFB82" w16cid:durableId="23D3C2C0"/>
  <w16cid:commentId w16cid:paraId="09EFB190" w16cid:durableId="23EF45DF"/>
  <w16cid:commentId w16cid:paraId="4B7BA6C5" w16cid:durableId="23EF4B74"/>
  <w16cid:commentId w16cid:paraId="494E69EF" w16cid:durableId="23D3C2AF"/>
  <w16cid:commentId w16cid:paraId="0F46CF84" w16cid:durableId="23EF39A7"/>
  <w16cid:commentId w16cid:paraId="3F0864E0" w16cid:durableId="23EF4A8B"/>
  <w16cid:commentId w16cid:paraId="415222B1" w16cid:durableId="23F0AAA6"/>
  <w16cid:commentId w16cid:paraId="4703163E" w16cid:durableId="23EF2A70"/>
  <w16cid:commentId w16cid:paraId="6523D592" w16cid:durableId="23EF2CA9"/>
  <w16cid:commentId w16cid:paraId="7D36CDFE" w16cid:durableId="23EF29F8"/>
  <w16cid:commentId w16cid:paraId="0E355FB8" w16cid:durableId="23EF30F5"/>
  <w16cid:commentId w16cid:paraId="1950E8E5" w16cid:durableId="23F09058"/>
  <w16cid:commentId w16cid:paraId="2BBE73BD" w16cid:durableId="23D4CCA2"/>
  <w16cid:commentId w16cid:paraId="2016B23D" w16cid:durableId="23F0AA2F"/>
  <w16cid:commentId w16cid:paraId="2EA0B59E" w16cid:durableId="23F0AAE4"/>
  <w16cid:commentId w16cid:paraId="50BDF2F1" w16cid:durableId="23EF4A9C"/>
  <w16cid:commentId w16cid:paraId="70FF188A" w16cid:durableId="23EF4AC0"/>
  <w16cid:commentId w16cid:paraId="5B4398C1" w16cid:durableId="23EF4AB1"/>
  <w16cid:commentId w16cid:paraId="09D4F69D" w16cid:durableId="23D4CFFE"/>
  <w16cid:commentId w16cid:paraId="60DEDE30" w16cid:durableId="23F0AA56"/>
  <w16cid:commentId w16cid:paraId="2A6901D4" w16cid:durableId="23D3E1AA"/>
  <w16cid:commentId w16cid:paraId="6FD758E2" w16cid:durableId="23EF427D"/>
  <w16cid:commentId w16cid:paraId="0C9D11C7" w16cid:durableId="23F0AB75"/>
  <w16cid:commentId w16cid:paraId="489CCEDB" w16cid:durableId="23F0ABB7"/>
  <w16cid:commentId w16cid:paraId="35B47FA9" w16cid:durableId="23D4D279"/>
  <w16cid:commentId w16cid:paraId="47B2279A" w16cid:durableId="23D3FB99"/>
  <w16cid:commentId w16cid:paraId="2C4471C4" w16cid:durableId="23D3FB43"/>
  <w16cid:commentId w16cid:paraId="36D9BB0A" w16cid:durableId="23EF47E4"/>
  <w16cid:commentId w16cid:paraId="51515DE7" w16cid:durableId="23EF47FD"/>
  <w16cid:commentId w16cid:paraId="36391BB7" w16cid:durableId="23EF49B0"/>
  <w16cid:commentId w16cid:paraId="60017E17" w16cid:durableId="23D4CE24"/>
  <w16cid:commentId w16cid:paraId="5BE103A9" w16cid:durableId="23DCE29D"/>
  <w16cid:commentId w16cid:paraId="06FE10C7" w16cid:durableId="23DCE35A"/>
  <w16cid:commentId w16cid:paraId="65CA2647" w16cid:durableId="23F0C5DE"/>
  <w16cid:commentId w16cid:paraId="31654142" w16cid:durableId="23D414A9"/>
  <w16cid:commentId w16cid:paraId="14854829" w16cid:durableId="23D41601"/>
  <w16cid:commentId w16cid:paraId="582E15CC" w16cid:durableId="23D416C5"/>
  <w16cid:commentId w16cid:paraId="45525B44" w16cid:durableId="23EF49E7"/>
  <w16cid:commentId w16cid:paraId="7F6FCF3A" w16cid:durableId="23EF49F0"/>
  <w16cid:commentId w16cid:paraId="28D93FAF" w16cid:durableId="23EF4A05"/>
  <w16cid:commentId w16cid:paraId="4E576F86" w16cid:durableId="23EF4A1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CC848" w14:textId="77777777" w:rsidR="00C12A0B" w:rsidRDefault="00C12A0B">
      <w:pPr>
        <w:spacing w:line="240" w:lineRule="auto"/>
      </w:pPr>
      <w:r>
        <w:separator/>
      </w:r>
    </w:p>
  </w:endnote>
  <w:endnote w:type="continuationSeparator" w:id="0">
    <w:p w14:paraId="14A5AFEB" w14:textId="77777777" w:rsidR="00C12A0B" w:rsidRDefault="00C12A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EB3A24" w:rsidRPr="003900EE" w:rsidRDefault="00EB3A24"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EB3A24" w:rsidRDefault="00EB3A24"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EB3A24" w:rsidRPr="00372FCD" w:rsidRDefault="00EB3A24"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51490" w14:textId="77777777" w:rsidR="00C12A0B" w:rsidRDefault="00C12A0B">
      <w:pPr>
        <w:spacing w:line="240" w:lineRule="auto"/>
      </w:pPr>
      <w:r>
        <w:separator/>
      </w:r>
    </w:p>
  </w:footnote>
  <w:footnote w:type="continuationSeparator" w:id="0">
    <w:p w14:paraId="3F9317B8" w14:textId="77777777" w:rsidR="00C12A0B" w:rsidRDefault="00C12A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EB3A24" w:rsidRDefault="00EB3A24"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EB3A24" w:rsidRDefault="00EB3A24"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EB3A24" w:rsidRPr="005764BF" w:rsidRDefault="00EB3A24"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EB3A24" w:rsidRPr="00BF3AEE" w14:paraId="474C94B7" w14:textId="77777777" w:rsidTr="00BF3AEE">
      <w:trPr>
        <w:trHeight w:val="686"/>
      </w:trPr>
      <w:tc>
        <w:tcPr>
          <w:tcW w:w="3679" w:type="dxa"/>
          <w:shd w:val="clear" w:color="auto" w:fill="auto"/>
          <w:vAlign w:val="center"/>
        </w:tcPr>
        <w:p w14:paraId="561C50F1" w14:textId="77777777" w:rsidR="00EB3A24" w:rsidRPr="00AA09A4" w:rsidRDefault="00EB3A24"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EB3A24" w:rsidRPr="00AA09A4" w:rsidRDefault="00EB3A24"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EB3A24" w:rsidRPr="00AA09A4" w:rsidRDefault="00EB3A24"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EB3A24" w:rsidRPr="000F2327" w:rsidRDefault="00EB3A24"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55E9A"/>
    <w:rsid w:val="00061376"/>
    <w:rsid w:val="00066FEA"/>
    <w:rsid w:val="00075D50"/>
    <w:rsid w:val="00076AB0"/>
    <w:rsid w:val="00081AA2"/>
    <w:rsid w:val="0009299A"/>
    <w:rsid w:val="000A3EE6"/>
    <w:rsid w:val="000A413C"/>
    <w:rsid w:val="000A58CE"/>
    <w:rsid w:val="000A5B75"/>
    <w:rsid w:val="000B487B"/>
    <w:rsid w:val="000B7084"/>
    <w:rsid w:val="000C7F41"/>
    <w:rsid w:val="000D4358"/>
    <w:rsid w:val="000F2327"/>
    <w:rsid w:val="000F29C4"/>
    <w:rsid w:val="000F303E"/>
    <w:rsid w:val="000F77D9"/>
    <w:rsid w:val="0010074E"/>
    <w:rsid w:val="00107544"/>
    <w:rsid w:val="001179F8"/>
    <w:rsid w:val="001203A1"/>
    <w:rsid w:val="00141BB8"/>
    <w:rsid w:val="0015044B"/>
    <w:rsid w:val="001534C8"/>
    <w:rsid w:val="00156AA4"/>
    <w:rsid w:val="00172E9F"/>
    <w:rsid w:val="00192967"/>
    <w:rsid w:val="0019729B"/>
    <w:rsid w:val="001B4647"/>
    <w:rsid w:val="001B6D71"/>
    <w:rsid w:val="001C0E58"/>
    <w:rsid w:val="001C41DD"/>
    <w:rsid w:val="001C4771"/>
    <w:rsid w:val="001D7819"/>
    <w:rsid w:val="001E14E8"/>
    <w:rsid w:val="001E2AEB"/>
    <w:rsid w:val="001F4314"/>
    <w:rsid w:val="00203D21"/>
    <w:rsid w:val="0021013B"/>
    <w:rsid w:val="002169F3"/>
    <w:rsid w:val="002211AB"/>
    <w:rsid w:val="00225F78"/>
    <w:rsid w:val="00232828"/>
    <w:rsid w:val="0023282F"/>
    <w:rsid w:val="002331DF"/>
    <w:rsid w:val="00233D85"/>
    <w:rsid w:val="0023580E"/>
    <w:rsid w:val="00243EA0"/>
    <w:rsid w:val="00245A4D"/>
    <w:rsid w:val="00247174"/>
    <w:rsid w:val="00247178"/>
    <w:rsid w:val="00251E62"/>
    <w:rsid w:val="0025283E"/>
    <w:rsid w:val="00255610"/>
    <w:rsid w:val="002566EE"/>
    <w:rsid w:val="00265A99"/>
    <w:rsid w:val="002673CA"/>
    <w:rsid w:val="002708A1"/>
    <w:rsid w:val="00273A78"/>
    <w:rsid w:val="00273A90"/>
    <w:rsid w:val="002748D5"/>
    <w:rsid w:val="0027661B"/>
    <w:rsid w:val="0028048D"/>
    <w:rsid w:val="002816A0"/>
    <w:rsid w:val="00282C23"/>
    <w:rsid w:val="00287636"/>
    <w:rsid w:val="00295822"/>
    <w:rsid w:val="002A0D2D"/>
    <w:rsid w:val="002A1F86"/>
    <w:rsid w:val="002A4098"/>
    <w:rsid w:val="002A575A"/>
    <w:rsid w:val="002A59F9"/>
    <w:rsid w:val="002B6D9A"/>
    <w:rsid w:val="002D07BE"/>
    <w:rsid w:val="002D33F3"/>
    <w:rsid w:val="002E554D"/>
    <w:rsid w:val="002E59CB"/>
    <w:rsid w:val="002E5AF0"/>
    <w:rsid w:val="00316AA6"/>
    <w:rsid w:val="00317D54"/>
    <w:rsid w:val="00320B32"/>
    <w:rsid w:val="00326141"/>
    <w:rsid w:val="00336369"/>
    <w:rsid w:val="00340F91"/>
    <w:rsid w:val="003516D8"/>
    <w:rsid w:val="00353066"/>
    <w:rsid w:val="00353446"/>
    <w:rsid w:val="00357900"/>
    <w:rsid w:val="00374012"/>
    <w:rsid w:val="003812FB"/>
    <w:rsid w:val="003903CE"/>
    <w:rsid w:val="00393C23"/>
    <w:rsid w:val="0039536D"/>
    <w:rsid w:val="00396805"/>
    <w:rsid w:val="003C1FD9"/>
    <w:rsid w:val="003D08AD"/>
    <w:rsid w:val="003E1A20"/>
    <w:rsid w:val="003F62DB"/>
    <w:rsid w:val="00401D30"/>
    <w:rsid w:val="00405AF9"/>
    <w:rsid w:val="00412294"/>
    <w:rsid w:val="00413CFC"/>
    <w:rsid w:val="004174C7"/>
    <w:rsid w:val="00424740"/>
    <w:rsid w:val="004250DF"/>
    <w:rsid w:val="00435885"/>
    <w:rsid w:val="0044068B"/>
    <w:rsid w:val="00441346"/>
    <w:rsid w:val="00443337"/>
    <w:rsid w:val="0044779F"/>
    <w:rsid w:val="00462A34"/>
    <w:rsid w:val="004719DB"/>
    <w:rsid w:val="004720B5"/>
    <w:rsid w:val="004777CA"/>
    <w:rsid w:val="00487EF3"/>
    <w:rsid w:val="004958A4"/>
    <w:rsid w:val="00497FB2"/>
    <w:rsid w:val="004A1326"/>
    <w:rsid w:val="004B1CFE"/>
    <w:rsid w:val="004B4F3F"/>
    <w:rsid w:val="004B514A"/>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62E22"/>
    <w:rsid w:val="00577D2C"/>
    <w:rsid w:val="00580DE5"/>
    <w:rsid w:val="00596031"/>
    <w:rsid w:val="005B0B7A"/>
    <w:rsid w:val="005B379F"/>
    <w:rsid w:val="005B5DF5"/>
    <w:rsid w:val="005C29DC"/>
    <w:rsid w:val="005D3097"/>
    <w:rsid w:val="00601376"/>
    <w:rsid w:val="00607366"/>
    <w:rsid w:val="00613799"/>
    <w:rsid w:val="00617E6D"/>
    <w:rsid w:val="006314CC"/>
    <w:rsid w:val="006373DE"/>
    <w:rsid w:val="00637995"/>
    <w:rsid w:val="00661462"/>
    <w:rsid w:val="00666959"/>
    <w:rsid w:val="0068164C"/>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37726"/>
    <w:rsid w:val="0074180E"/>
    <w:rsid w:val="00745A72"/>
    <w:rsid w:val="00747BEA"/>
    <w:rsid w:val="00757585"/>
    <w:rsid w:val="00761641"/>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13DDC"/>
    <w:rsid w:val="008221CD"/>
    <w:rsid w:val="0084451C"/>
    <w:rsid w:val="008502B1"/>
    <w:rsid w:val="0085491F"/>
    <w:rsid w:val="0085680A"/>
    <w:rsid w:val="00865A2C"/>
    <w:rsid w:val="00874A10"/>
    <w:rsid w:val="00874A90"/>
    <w:rsid w:val="00876407"/>
    <w:rsid w:val="00886EB9"/>
    <w:rsid w:val="0089192E"/>
    <w:rsid w:val="00895D4C"/>
    <w:rsid w:val="008A1935"/>
    <w:rsid w:val="008A47FD"/>
    <w:rsid w:val="008B1C6C"/>
    <w:rsid w:val="008C4D09"/>
    <w:rsid w:val="008D5EC4"/>
    <w:rsid w:val="008E6FC6"/>
    <w:rsid w:val="008F26EB"/>
    <w:rsid w:val="008F501F"/>
    <w:rsid w:val="00911810"/>
    <w:rsid w:val="00911B0E"/>
    <w:rsid w:val="00911FD8"/>
    <w:rsid w:val="00912892"/>
    <w:rsid w:val="009154D2"/>
    <w:rsid w:val="00935D6A"/>
    <w:rsid w:val="009364C5"/>
    <w:rsid w:val="009436F2"/>
    <w:rsid w:val="00957ED5"/>
    <w:rsid w:val="009661E0"/>
    <w:rsid w:val="00976AF9"/>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6789B"/>
    <w:rsid w:val="00A80942"/>
    <w:rsid w:val="00A813C9"/>
    <w:rsid w:val="00A86264"/>
    <w:rsid w:val="00A919FD"/>
    <w:rsid w:val="00A926EE"/>
    <w:rsid w:val="00A949FC"/>
    <w:rsid w:val="00A94A54"/>
    <w:rsid w:val="00A96F9F"/>
    <w:rsid w:val="00AA09A4"/>
    <w:rsid w:val="00AA243C"/>
    <w:rsid w:val="00AB297A"/>
    <w:rsid w:val="00AB453F"/>
    <w:rsid w:val="00AC2131"/>
    <w:rsid w:val="00AC6B68"/>
    <w:rsid w:val="00AC782D"/>
    <w:rsid w:val="00AD1E2D"/>
    <w:rsid w:val="00AF0B91"/>
    <w:rsid w:val="00AF67F7"/>
    <w:rsid w:val="00B03F74"/>
    <w:rsid w:val="00B101D1"/>
    <w:rsid w:val="00B13037"/>
    <w:rsid w:val="00B21B49"/>
    <w:rsid w:val="00B2380C"/>
    <w:rsid w:val="00B308D3"/>
    <w:rsid w:val="00B45D75"/>
    <w:rsid w:val="00B5245F"/>
    <w:rsid w:val="00B52CA5"/>
    <w:rsid w:val="00B54D54"/>
    <w:rsid w:val="00B6210E"/>
    <w:rsid w:val="00B6254F"/>
    <w:rsid w:val="00B66B31"/>
    <w:rsid w:val="00B802F5"/>
    <w:rsid w:val="00B83BB0"/>
    <w:rsid w:val="00B84C80"/>
    <w:rsid w:val="00B913C1"/>
    <w:rsid w:val="00BA341E"/>
    <w:rsid w:val="00BA5E43"/>
    <w:rsid w:val="00BB3F4E"/>
    <w:rsid w:val="00BB63C4"/>
    <w:rsid w:val="00BC4295"/>
    <w:rsid w:val="00BC648C"/>
    <w:rsid w:val="00BD101A"/>
    <w:rsid w:val="00BD5662"/>
    <w:rsid w:val="00BD65AE"/>
    <w:rsid w:val="00BF1A1C"/>
    <w:rsid w:val="00BF3AEE"/>
    <w:rsid w:val="00BF6B79"/>
    <w:rsid w:val="00C03EC8"/>
    <w:rsid w:val="00C12A0B"/>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D5881"/>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4126"/>
    <w:rsid w:val="00D54247"/>
    <w:rsid w:val="00D56EB3"/>
    <w:rsid w:val="00D66A7B"/>
    <w:rsid w:val="00D710ED"/>
    <w:rsid w:val="00D770F6"/>
    <w:rsid w:val="00D8367C"/>
    <w:rsid w:val="00D90E70"/>
    <w:rsid w:val="00D91F13"/>
    <w:rsid w:val="00D94A12"/>
    <w:rsid w:val="00D96799"/>
    <w:rsid w:val="00D97233"/>
    <w:rsid w:val="00DA21CE"/>
    <w:rsid w:val="00DA3DFF"/>
    <w:rsid w:val="00DA4AF0"/>
    <w:rsid w:val="00DA73E8"/>
    <w:rsid w:val="00DB0D7A"/>
    <w:rsid w:val="00DB41B1"/>
    <w:rsid w:val="00DB7328"/>
    <w:rsid w:val="00DC14CC"/>
    <w:rsid w:val="00DC3B64"/>
    <w:rsid w:val="00DC3F98"/>
    <w:rsid w:val="00DD05DD"/>
    <w:rsid w:val="00DD5451"/>
    <w:rsid w:val="00DE3276"/>
    <w:rsid w:val="00DE3B5D"/>
    <w:rsid w:val="00DE6F1B"/>
    <w:rsid w:val="00DF4973"/>
    <w:rsid w:val="00DF5413"/>
    <w:rsid w:val="00E05153"/>
    <w:rsid w:val="00E13A5A"/>
    <w:rsid w:val="00E33A1F"/>
    <w:rsid w:val="00E33E3C"/>
    <w:rsid w:val="00E359F3"/>
    <w:rsid w:val="00E400ED"/>
    <w:rsid w:val="00E51A12"/>
    <w:rsid w:val="00E61FF9"/>
    <w:rsid w:val="00E63B3E"/>
    <w:rsid w:val="00E65B5D"/>
    <w:rsid w:val="00E77500"/>
    <w:rsid w:val="00E86713"/>
    <w:rsid w:val="00EA38DB"/>
    <w:rsid w:val="00EB3A24"/>
    <w:rsid w:val="00EB5A02"/>
    <w:rsid w:val="00EB69E4"/>
    <w:rsid w:val="00EC0D18"/>
    <w:rsid w:val="00EC0E19"/>
    <w:rsid w:val="00ED13E8"/>
    <w:rsid w:val="00ED23BD"/>
    <w:rsid w:val="00EE46A8"/>
    <w:rsid w:val="00EE4BA7"/>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057C"/>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55977">
      <w:bodyDiv w:val="1"/>
      <w:marLeft w:val="0"/>
      <w:marRight w:val="0"/>
      <w:marTop w:val="0"/>
      <w:marBottom w:val="0"/>
      <w:divBdr>
        <w:top w:val="none" w:sz="0" w:space="0" w:color="auto"/>
        <w:left w:val="none" w:sz="0" w:space="0" w:color="auto"/>
        <w:bottom w:val="none" w:sz="0" w:space="0" w:color="auto"/>
        <w:right w:val="none" w:sz="0" w:space="0" w:color="auto"/>
      </w:divBdr>
    </w:div>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780489600">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 w:id="1825314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betanalpha.github.io/assets/case_studies/principled_bayesian_workflow.html" TargetMode="External"/><Relationship Id="rId2" Type="http://schemas.openxmlformats.org/officeDocument/2006/relationships/hyperlink" Target="https://onlinelibrary.wiley.com/doi/full/10.1002/9781118900772.etrds0160" TargetMode="External"/><Relationship Id="rId1" Type="http://schemas.openxmlformats.org/officeDocument/2006/relationships/hyperlink" Target="https://www.tandfonline.com/doi/abs/10.1198/004017005000000661" TargetMode="External"/><Relationship Id="rId5" Type="http://schemas.openxmlformats.org/officeDocument/2006/relationships/hyperlink" Target="https://mc-stan.org/docs/2_26/stan-users-guide/prior-predictive-checks.html" TargetMode="External"/><Relationship Id="rId4" Type="http://schemas.openxmlformats.org/officeDocument/2006/relationships/hyperlink" Target="https://rss.onlinelibrary.wiley.com/doi/full/10.1111/rssa.1237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18</TotalTime>
  <Pages>21</Pages>
  <Words>7100</Words>
  <Characters>40470</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Michael John Culshaw-Maurer</cp:lastModifiedBy>
  <cp:revision>6</cp:revision>
  <dcterms:created xsi:type="dcterms:W3CDTF">2021-03-08T21:55:00Z</dcterms:created>
  <dcterms:modified xsi:type="dcterms:W3CDTF">2021-03-08T23:51:00Z</dcterms:modified>
</cp:coreProperties>
</file>